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D27" w:rsidRDefault="003272A2" w:rsidP="003272A2">
      <w:pPr>
        <w:pStyle w:val="Heading1"/>
      </w:pPr>
      <w:r w:rsidRPr="009E7149">
        <w:t>Using Density to Determine the Sugar Content in Commercial Beverages</w:t>
      </w:r>
    </w:p>
    <w:p w:rsidR="003272A2" w:rsidRDefault="003272A2" w:rsidP="003272A2">
      <w:pPr>
        <w:pStyle w:val="Heading2"/>
      </w:pPr>
      <w:r>
        <w:t>Procedure</w:t>
      </w:r>
    </w:p>
    <w:p w:rsidR="003272A2" w:rsidRPr="003272A2" w:rsidRDefault="003272A2" w:rsidP="003272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8"/>
        <w:gridCol w:w="4952"/>
      </w:tblGrid>
      <w:tr w:rsidR="00581E9D" w:rsidTr="00784672">
        <w:tc>
          <w:tcPr>
            <w:tcW w:w="4398" w:type="dxa"/>
          </w:tcPr>
          <w:p w:rsidR="00581E9D" w:rsidRDefault="008859CD" w:rsidP="008859CD">
            <w:pPr>
              <w:jc w:val="center"/>
            </w:pPr>
            <w:r>
              <w:t>Steps</w:t>
            </w:r>
          </w:p>
        </w:tc>
        <w:tc>
          <w:tcPr>
            <w:tcW w:w="4952" w:type="dxa"/>
          </w:tcPr>
          <w:p w:rsidR="00581E9D" w:rsidRDefault="008859CD" w:rsidP="008859CD">
            <w:pPr>
              <w:jc w:val="center"/>
            </w:pPr>
            <w:r>
              <w:t>Observation/Data</w:t>
            </w:r>
          </w:p>
        </w:tc>
      </w:tr>
      <w:tr w:rsidR="00C15746" w:rsidRPr="00C15746" w:rsidTr="003B49DB">
        <w:trPr>
          <w:trHeight w:val="720"/>
        </w:trPr>
        <w:tc>
          <w:tcPr>
            <w:tcW w:w="9350" w:type="dxa"/>
            <w:gridSpan w:val="2"/>
            <w:vAlign w:val="center"/>
          </w:tcPr>
          <w:p w:rsidR="00C15746" w:rsidRPr="00C15746" w:rsidRDefault="00C15746" w:rsidP="00C15746">
            <w:pPr>
              <w:jc w:val="center"/>
              <w:rPr>
                <w:b/>
              </w:rPr>
            </w:pPr>
            <w:r w:rsidRPr="00C15746">
              <w:rPr>
                <w:b/>
              </w:rPr>
              <w:t>Preparing Standard Solutions</w:t>
            </w:r>
          </w:p>
        </w:tc>
      </w:tr>
      <w:tr w:rsidR="00A270A6" w:rsidTr="00784672">
        <w:tc>
          <w:tcPr>
            <w:tcW w:w="4398" w:type="dxa"/>
          </w:tcPr>
          <w:p w:rsidR="00A270A6" w:rsidRDefault="00A270A6" w:rsidP="00581E9D">
            <w:pPr>
              <w:pStyle w:val="ListParagraph"/>
              <w:numPr>
                <w:ilvl w:val="1"/>
                <w:numId w:val="1"/>
              </w:numPr>
              <w:ind w:left="338"/>
            </w:pPr>
            <w:r w:rsidRPr="00EE5A71">
              <w:t xml:space="preserve">Obtain </w:t>
            </w:r>
            <w:r>
              <w:t>four small bottles and label them A, B, C, and D</w:t>
            </w:r>
          </w:p>
          <w:p w:rsidR="00A270A6" w:rsidRDefault="00A270A6" w:rsidP="00581E9D">
            <w:pPr>
              <w:pStyle w:val="ListParagraph"/>
              <w:numPr>
                <w:ilvl w:val="1"/>
                <w:numId w:val="1"/>
              </w:numPr>
              <w:ind w:left="338"/>
            </w:pPr>
            <w:r>
              <w:t>Weight them and record their masses to the nearest 0.01 g.</w:t>
            </w:r>
          </w:p>
          <w:p w:rsidR="00A270A6" w:rsidRPr="00EE5A71" w:rsidRDefault="00A270A6" w:rsidP="00A270A6">
            <w:pPr>
              <w:pStyle w:val="ListParagraph"/>
              <w:ind w:left="338"/>
            </w:pPr>
            <w:r w:rsidRPr="00A270A6">
              <w:rPr>
                <w:b/>
                <w:u w:val="single"/>
              </w:rPr>
              <w:t>Note:</w:t>
            </w:r>
            <w:r>
              <w:t xml:space="preserve"> To avoid a congestion at the balances, you can prepare the four solutions one-by-one.</w:t>
            </w:r>
          </w:p>
        </w:tc>
        <w:tc>
          <w:tcPr>
            <w:tcW w:w="4952" w:type="dxa"/>
            <w:vMerge w:val="restart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12"/>
              <w:gridCol w:w="1112"/>
              <w:gridCol w:w="1112"/>
              <w:gridCol w:w="1113"/>
            </w:tblGrid>
            <w:tr w:rsidR="00A270A6" w:rsidRPr="00710F55" w:rsidTr="00710F55">
              <w:tc>
                <w:tcPr>
                  <w:tcW w:w="1112" w:type="dxa"/>
                  <w:vAlign w:val="center"/>
                </w:tcPr>
                <w:p w:rsidR="00A270A6" w:rsidRPr="00710F55" w:rsidRDefault="00A270A6" w:rsidP="00710F5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12" w:type="dxa"/>
                  <w:vAlign w:val="center"/>
                </w:tcPr>
                <w:p w:rsidR="00A270A6" w:rsidRPr="00710F55" w:rsidRDefault="00A270A6" w:rsidP="00710F55">
                  <w:pPr>
                    <w:jc w:val="center"/>
                    <w:rPr>
                      <w:sz w:val="20"/>
                    </w:rPr>
                  </w:pPr>
                  <w:r w:rsidRPr="00710F55">
                    <w:rPr>
                      <w:sz w:val="20"/>
                    </w:rPr>
                    <w:t>Mass of empty bottle (g)</w:t>
                  </w:r>
                </w:p>
              </w:tc>
              <w:tc>
                <w:tcPr>
                  <w:tcW w:w="1112" w:type="dxa"/>
                  <w:vAlign w:val="center"/>
                </w:tcPr>
                <w:p w:rsidR="00A270A6" w:rsidRPr="00710F55" w:rsidRDefault="00A270A6" w:rsidP="00710F55">
                  <w:pPr>
                    <w:jc w:val="center"/>
                    <w:rPr>
                      <w:sz w:val="20"/>
                    </w:rPr>
                  </w:pPr>
                  <w:r w:rsidRPr="00710F55">
                    <w:rPr>
                      <w:sz w:val="20"/>
                    </w:rPr>
                    <w:t>Mass of bottle + sugar (g)</w:t>
                  </w:r>
                </w:p>
              </w:tc>
              <w:tc>
                <w:tcPr>
                  <w:tcW w:w="1113" w:type="dxa"/>
                  <w:vAlign w:val="center"/>
                </w:tcPr>
                <w:p w:rsidR="00A270A6" w:rsidRPr="00710F55" w:rsidRDefault="00A270A6" w:rsidP="00710F55">
                  <w:pPr>
                    <w:jc w:val="center"/>
                    <w:rPr>
                      <w:sz w:val="20"/>
                    </w:rPr>
                  </w:pPr>
                  <w:r w:rsidRPr="00710F55">
                    <w:rPr>
                      <w:sz w:val="20"/>
                    </w:rPr>
                    <w:t>Mass of bottle + sugar + water (g)</w:t>
                  </w:r>
                </w:p>
              </w:tc>
            </w:tr>
            <w:tr w:rsidR="00A270A6" w:rsidRPr="00710F55" w:rsidTr="003B49DB">
              <w:trPr>
                <w:trHeight w:val="720"/>
              </w:trPr>
              <w:tc>
                <w:tcPr>
                  <w:tcW w:w="1112" w:type="dxa"/>
                  <w:vAlign w:val="center"/>
                </w:tcPr>
                <w:p w:rsidR="00A270A6" w:rsidRPr="00710F55" w:rsidRDefault="00A270A6" w:rsidP="009C4DA7">
                  <w:pPr>
                    <w:rPr>
                      <w:sz w:val="20"/>
                    </w:rPr>
                  </w:pPr>
                  <w:r w:rsidRPr="00710F55">
                    <w:rPr>
                      <w:sz w:val="20"/>
                    </w:rPr>
                    <w:t>Bottle A</w:t>
                  </w:r>
                </w:p>
              </w:tc>
              <w:tc>
                <w:tcPr>
                  <w:tcW w:w="1112" w:type="dxa"/>
                  <w:vAlign w:val="center"/>
                </w:tcPr>
                <w:p w:rsidR="00A270A6" w:rsidRPr="00710F55" w:rsidRDefault="00A270A6" w:rsidP="009C4DA7">
                  <w:pPr>
                    <w:rPr>
                      <w:sz w:val="20"/>
                    </w:rPr>
                  </w:pPr>
                </w:p>
              </w:tc>
              <w:tc>
                <w:tcPr>
                  <w:tcW w:w="1112" w:type="dxa"/>
                  <w:vAlign w:val="center"/>
                </w:tcPr>
                <w:p w:rsidR="00A270A6" w:rsidRPr="00710F55" w:rsidRDefault="00A270A6" w:rsidP="009C4DA7">
                  <w:pPr>
                    <w:rPr>
                      <w:sz w:val="20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:rsidR="00A270A6" w:rsidRPr="00710F55" w:rsidRDefault="00A270A6" w:rsidP="009C4DA7">
                  <w:pPr>
                    <w:rPr>
                      <w:sz w:val="20"/>
                    </w:rPr>
                  </w:pPr>
                </w:p>
              </w:tc>
            </w:tr>
            <w:tr w:rsidR="00A270A6" w:rsidRPr="00710F55" w:rsidTr="003B49DB">
              <w:trPr>
                <w:trHeight w:val="720"/>
              </w:trPr>
              <w:tc>
                <w:tcPr>
                  <w:tcW w:w="1112" w:type="dxa"/>
                  <w:vAlign w:val="center"/>
                </w:tcPr>
                <w:p w:rsidR="00A270A6" w:rsidRPr="00710F55" w:rsidRDefault="00A270A6" w:rsidP="009C4DA7">
                  <w:pPr>
                    <w:rPr>
                      <w:sz w:val="20"/>
                    </w:rPr>
                  </w:pPr>
                  <w:r w:rsidRPr="00710F55">
                    <w:rPr>
                      <w:sz w:val="20"/>
                    </w:rPr>
                    <w:t>Bottle B</w:t>
                  </w:r>
                </w:p>
              </w:tc>
              <w:tc>
                <w:tcPr>
                  <w:tcW w:w="1112" w:type="dxa"/>
                  <w:vAlign w:val="center"/>
                </w:tcPr>
                <w:p w:rsidR="00A270A6" w:rsidRPr="00710F55" w:rsidRDefault="00A270A6" w:rsidP="009C4DA7">
                  <w:pPr>
                    <w:rPr>
                      <w:sz w:val="20"/>
                    </w:rPr>
                  </w:pPr>
                </w:p>
              </w:tc>
              <w:tc>
                <w:tcPr>
                  <w:tcW w:w="1112" w:type="dxa"/>
                  <w:vAlign w:val="center"/>
                </w:tcPr>
                <w:p w:rsidR="00A270A6" w:rsidRPr="00710F55" w:rsidRDefault="00A270A6" w:rsidP="009C4DA7">
                  <w:pPr>
                    <w:rPr>
                      <w:sz w:val="20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:rsidR="00A270A6" w:rsidRPr="00710F55" w:rsidRDefault="00A270A6" w:rsidP="009C4DA7">
                  <w:pPr>
                    <w:rPr>
                      <w:sz w:val="20"/>
                    </w:rPr>
                  </w:pPr>
                </w:p>
              </w:tc>
            </w:tr>
            <w:tr w:rsidR="00A270A6" w:rsidRPr="00710F55" w:rsidTr="003B49DB">
              <w:trPr>
                <w:trHeight w:val="720"/>
              </w:trPr>
              <w:tc>
                <w:tcPr>
                  <w:tcW w:w="1112" w:type="dxa"/>
                  <w:vAlign w:val="center"/>
                </w:tcPr>
                <w:p w:rsidR="00A270A6" w:rsidRPr="00710F55" w:rsidRDefault="00A270A6" w:rsidP="009C4DA7">
                  <w:pPr>
                    <w:rPr>
                      <w:sz w:val="20"/>
                    </w:rPr>
                  </w:pPr>
                  <w:r w:rsidRPr="00710F55">
                    <w:rPr>
                      <w:sz w:val="20"/>
                    </w:rPr>
                    <w:t>Bottle C</w:t>
                  </w:r>
                </w:p>
              </w:tc>
              <w:tc>
                <w:tcPr>
                  <w:tcW w:w="1112" w:type="dxa"/>
                  <w:vAlign w:val="center"/>
                </w:tcPr>
                <w:p w:rsidR="00A270A6" w:rsidRPr="00710F55" w:rsidRDefault="00A270A6" w:rsidP="009C4DA7">
                  <w:pPr>
                    <w:rPr>
                      <w:sz w:val="20"/>
                    </w:rPr>
                  </w:pPr>
                </w:p>
              </w:tc>
              <w:tc>
                <w:tcPr>
                  <w:tcW w:w="1112" w:type="dxa"/>
                  <w:vAlign w:val="center"/>
                </w:tcPr>
                <w:p w:rsidR="00A270A6" w:rsidRPr="00710F55" w:rsidRDefault="00A270A6" w:rsidP="009C4DA7">
                  <w:pPr>
                    <w:rPr>
                      <w:sz w:val="20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:rsidR="00A270A6" w:rsidRPr="00710F55" w:rsidRDefault="00A270A6" w:rsidP="009C4DA7">
                  <w:pPr>
                    <w:rPr>
                      <w:sz w:val="20"/>
                    </w:rPr>
                  </w:pPr>
                </w:p>
              </w:tc>
            </w:tr>
            <w:tr w:rsidR="00A270A6" w:rsidRPr="00710F55" w:rsidTr="003B49DB">
              <w:trPr>
                <w:trHeight w:val="720"/>
              </w:trPr>
              <w:tc>
                <w:tcPr>
                  <w:tcW w:w="1112" w:type="dxa"/>
                  <w:vAlign w:val="center"/>
                </w:tcPr>
                <w:p w:rsidR="00A270A6" w:rsidRPr="00710F55" w:rsidRDefault="00A270A6" w:rsidP="009C4DA7">
                  <w:pPr>
                    <w:rPr>
                      <w:sz w:val="20"/>
                    </w:rPr>
                  </w:pPr>
                  <w:r w:rsidRPr="00710F55">
                    <w:rPr>
                      <w:sz w:val="20"/>
                    </w:rPr>
                    <w:t>Bottle D</w:t>
                  </w:r>
                </w:p>
              </w:tc>
              <w:tc>
                <w:tcPr>
                  <w:tcW w:w="1112" w:type="dxa"/>
                  <w:vAlign w:val="center"/>
                </w:tcPr>
                <w:p w:rsidR="00A270A6" w:rsidRPr="00710F55" w:rsidRDefault="00A270A6" w:rsidP="009C4DA7">
                  <w:pPr>
                    <w:rPr>
                      <w:sz w:val="20"/>
                    </w:rPr>
                  </w:pPr>
                </w:p>
              </w:tc>
              <w:tc>
                <w:tcPr>
                  <w:tcW w:w="1112" w:type="dxa"/>
                  <w:vAlign w:val="center"/>
                </w:tcPr>
                <w:p w:rsidR="00A270A6" w:rsidRPr="00710F55" w:rsidRDefault="00A270A6" w:rsidP="009C4DA7">
                  <w:pPr>
                    <w:rPr>
                      <w:sz w:val="20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:rsidR="00A270A6" w:rsidRPr="00710F55" w:rsidRDefault="00A270A6" w:rsidP="009C4DA7">
                  <w:pPr>
                    <w:rPr>
                      <w:sz w:val="20"/>
                    </w:rPr>
                  </w:pPr>
                </w:p>
              </w:tc>
            </w:tr>
          </w:tbl>
          <w:p w:rsidR="00A270A6" w:rsidRDefault="00A270A6" w:rsidP="009C4DA7">
            <w:r>
              <w:t xml:space="preserve"> </w:t>
            </w:r>
          </w:p>
        </w:tc>
      </w:tr>
      <w:tr w:rsidR="00A270A6" w:rsidTr="00784672">
        <w:trPr>
          <w:trHeight w:val="2686"/>
        </w:trPr>
        <w:tc>
          <w:tcPr>
            <w:tcW w:w="4398" w:type="dxa"/>
          </w:tcPr>
          <w:p w:rsidR="00A270A6" w:rsidRDefault="00A270A6" w:rsidP="009C4DA7">
            <w:pPr>
              <w:pStyle w:val="ListParagraph"/>
              <w:numPr>
                <w:ilvl w:val="1"/>
                <w:numId w:val="1"/>
              </w:numPr>
              <w:ind w:left="338"/>
            </w:pPr>
            <w:r>
              <w:t>P</w:t>
            </w:r>
            <w:r w:rsidRPr="00EE5A71">
              <w:t xml:space="preserve">repare </w:t>
            </w:r>
            <w:r>
              <w:t xml:space="preserve">four </w:t>
            </w:r>
            <w:r w:rsidRPr="00EE5A71">
              <w:t>standard solution</w:t>
            </w:r>
            <w:r>
              <w:t>s</w:t>
            </w:r>
            <w:r w:rsidR="003B49DB">
              <w:t xml:space="preserve"> </w:t>
            </w:r>
            <w:r>
              <w:t>by following the steps below:</w:t>
            </w:r>
            <w:r w:rsidRPr="00EE5A71">
              <w:t xml:space="preserve"> </w:t>
            </w:r>
          </w:p>
          <w:tbl>
            <w:tblPr>
              <w:tblStyle w:val="TableGrid"/>
              <w:tblW w:w="0" w:type="auto"/>
              <w:tblInd w:w="338" w:type="dxa"/>
              <w:tblLook w:val="04A0" w:firstRow="1" w:lastRow="0" w:firstColumn="1" w:lastColumn="0" w:noHBand="0" w:noVBand="1"/>
            </w:tblPr>
            <w:tblGrid>
              <w:gridCol w:w="1318"/>
              <w:gridCol w:w="1258"/>
              <w:gridCol w:w="1258"/>
            </w:tblGrid>
            <w:tr w:rsidR="00A270A6" w:rsidRPr="00710F55" w:rsidTr="00A270A6">
              <w:tc>
                <w:tcPr>
                  <w:tcW w:w="1407" w:type="dxa"/>
                </w:tcPr>
                <w:p w:rsidR="00A270A6" w:rsidRPr="00710F55" w:rsidRDefault="00A270A6" w:rsidP="00A270A6">
                  <w:pPr>
                    <w:pStyle w:val="ListParagraph"/>
                    <w:ind w:left="0"/>
                    <w:rPr>
                      <w:sz w:val="20"/>
                    </w:rPr>
                  </w:pPr>
                  <w:r w:rsidRPr="00710F55">
                    <w:rPr>
                      <w:sz w:val="20"/>
                    </w:rPr>
                    <w:t>Standard</w:t>
                  </w:r>
                </w:p>
              </w:tc>
              <w:tc>
                <w:tcPr>
                  <w:tcW w:w="1352" w:type="dxa"/>
                </w:tcPr>
                <w:p w:rsidR="00A270A6" w:rsidRPr="00710F55" w:rsidRDefault="00A270A6" w:rsidP="00A270A6">
                  <w:pPr>
                    <w:pStyle w:val="ListParagraph"/>
                    <w:ind w:left="0"/>
                    <w:rPr>
                      <w:sz w:val="20"/>
                    </w:rPr>
                  </w:pPr>
                  <w:r w:rsidRPr="00710F55">
                    <w:rPr>
                      <w:sz w:val="20"/>
                    </w:rPr>
                    <w:t>Amount of sugar (g)</w:t>
                  </w:r>
                </w:p>
              </w:tc>
              <w:tc>
                <w:tcPr>
                  <w:tcW w:w="1352" w:type="dxa"/>
                </w:tcPr>
                <w:p w:rsidR="00A270A6" w:rsidRPr="00710F55" w:rsidRDefault="00A270A6" w:rsidP="00A270A6">
                  <w:pPr>
                    <w:pStyle w:val="ListParagraph"/>
                    <w:ind w:left="0"/>
                    <w:rPr>
                      <w:sz w:val="20"/>
                    </w:rPr>
                  </w:pPr>
                  <w:r w:rsidRPr="00710F55">
                    <w:rPr>
                      <w:sz w:val="20"/>
                    </w:rPr>
                    <w:t>Amount of water (mL)</w:t>
                  </w:r>
                </w:p>
              </w:tc>
            </w:tr>
            <w:tr w:rsidR="00A270A6" w:rsidRPr="00710F55" w:rsidTr="00A270A6">
              <w:tc>
                <w:tcPr>
                  <w:tcW w:w="1407" w:type="dxa"/>
                </w:tcPr>
                <w:p w:rsidR="00A270A6" w:rsidRPr="00710F55" w:rsidRDefault="00A270A6" w:rsidP="00A270A6">
                  <w:pPr>
                    <w:pStyle w:val="ListParagraph"/>
                    <w:ind w:left="0"/>
                    <w:rPr>
                      <w:sz w:val="20"/>
                    </w:rPr>
                  </w:pPr>
                  <w:r w:rsidRPr="00710F55">
                    <w:rPr>
                      <w:sz w:val="20"/>
                    </w:rPr>
                    <w:t>Bottle A</w:t>
                  </w:r>
                </w:p>
              </w:tc>
              <w:tc>
                <w:tcPr>
                  <w:tcW w:w="1352" w:type="dxa"/>
                </w:tcPr>
                <w:p w:rsidR="00A270A6" w:rsidRPr="00710F55" w:rsidRDefault="00A270A6" w:rsidP="00A270A6">
                  <w:pPr>
                    <w:pStyle w:val="ListParagraph"/>
                    <w:ind w:left="0"/>
                    <w:rPr>
                      <w:sz w:val="20"/>
                    </w:rPr>
                  </w:pPr>
                  <w:r w:rsidRPr="00710F55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352" w:type="dxa"/>
                </w:tcPr>
                <w:p w:rsidR="00A270A6" w:rsidRPr="00710F55" w:rsidRDefault="00A270A6" w:rsidP="00A270A6">
                  <w:pPr>
                    <w:pStyle w:val="ListParagraph"/>
                    <w:ind w:left="0"/>
                    <w:rPr>
                      <w:sz w:val="20"/>
                    </w:rPr>
                  </w:pPr>
                  <w:r w:rsidRPr="00710F55">
                    <w:rPr>
                      <w:sz w:val="20"/>
                    </w:rPr>
                    <w:t>50.0</w:t>
                  </w:r>
                </w:p>
              </w:tc>
            </w:tr>
            <w:tr w:rsidR="00A270A6" w:rsidRPr="00710F55" w:rsidTr="00A270A6">
              <w:tc>
                <w:tcPr>
                  <w:tcW w:w="1407" w:type="dxa"/>
                </w:tcPr>
                <w:p w:rsidR="00A270A6" w:rsidRPr="00710F55" w:rsidRDefault="00A270A6" w:rsidP="00A270A6">
                  <w:pPr>
                    <w:pStyle w:val="ListParagraph"/>
                    <w:ind w:left="0"/>
                    <w:rPr>
                      <w:sz w:val="20"/>
                    </w:rPr>
                  </w:pPr>
                  <w:r w:rsidRPr="00710F55">
                    <w:rPr>
                      <w:sz w:val="20"/>
                    </w:rPr>
                    <w:t>Bottle B</w:t>
                  </w:r>
                </w:p>
              </w:tc>
              <w:tc>
                <w:tcPr>
                  <w:tcW w:w="1352" w:type="dxa"/>
                </w:tcPr>
                <w:p w:rsidR="00A270A6" w:rsidRPr="00710F55" w:rsidRDefault="00A270A6" w:rsidP="00A270A6">
                  <w:pPr>
                    <w:pStyle w:val="ListParagraph"/>
                    <w:ind w:left="0"/>
                    <w:rPr>
                      <w:sz w:val="20"/>
                    </w:rPr>
                  </w:pPr>
                  <w:r w:rsidRPr="00710F55">
                    <w:rPr>
                      <w:sz w:val="20"/>
                    </w:rPr>
                    <w:t>2.5</w:t>
                  </w:r>
                </w:p>
              </w:tc>
              <w:tc>
                <w:tcPr>
                  <w:tcW w:w="1352" w:type="dxa"/>
                </w:tcPr>
                <w:p w:rsidR="00A270A6" w:rsidRPr="00710F55" w:rsidRDefault="00A270A6" w:rsidP="00A270A6">
                  <w:pPr>
                    <w:pStyle w:val="ListParagraph"/>
                    <w:ind w:left="0"/>
                    <w:rPr>
                      <w:sz w:val="20"/>
                    </w:rPr>
                  </w:pPr>
                  <w:r w:rsidRPr="00710F55">
                    <w:rPr>
                      <w:sz w:val="20"/>
                    </w:rPr>
                    <w:t>48.0</w:t>
                  </w:r>
                </w:p>
              </w:tc>
            </w:tr>
            <w:tr w:rsidR="00A270A6" w:rsidRPr="00710F55" w:rsidTr="00A270A6">
              <w:tc>
                <w:tcPr>
                  <w:tcW w:w="1407" w:type="dxa"/>
                </w:tcPr>
                <w:p w:rsidR="00A270A6" w:rsidRPr="00710F55" w:rsidRDefault="00A270A6" w:rsidP="00A270A6">
                  <w:pPr>
                    <w:pStyle w:val="ListParagraph"/>
                    <w:ind w:left="0"/>
                    <w:rPr>
                      <w:sz w:val="20"/>
                    </w:rPr>
                  </w:pPr>
                  <w:r w:rsidRPr="00710F55">
                    <w:rPr>
                      <w:sz w:val="20"/>
                    </w:rPr>
                    <w:t>Bottle C</w:t>
                  </w:r>
                </w:p>
              </w:tc>
              <w:tc>
                <w:tcPr>
                  <w:tcW w:w="1352" w:type="dxa"/>
                </w:tcPr>
                <w:p w:rsidR="00A270A6" w:rsidRPr="00710F55" w:rsidRDefault="00A270A6" w:rsidP="00A270A6">
                  <w:pPr>
                    <w:pStyle w:val="ListParagraph"/>
                    <w:ind w:left="0"/>
                    <w:rPr>
                      <w:sz w:val="20"/>
                    </w:rPr>
                  </w:pPr>
                  <w:r w:rsidRPr="00710F55">
                    <w:rPr>
                      <w:sz w:val="20"/>
                    </w:rPr>
                    <w:t>5.0</w:t>
                  </w:r>
                </w:p>
              </w:tc>
              <w:tc>
                <w:tcPr>
                  <w:tcW w:w="1352" w:type="dxa"/>
                </w:tcPr>
                <w:p w:rsidR="00A270A6" w:rsidRPr="00710F55" w:rsidRDefault="00A270A6" w:rsidP="00A270A6">
                  <w:pPr>
                    <w:pStyle w:val="ListParagraph"/>
                    <w:ind w:left="0"/>
                    <w:rPr>
                      <w:sz w:val="20"/>
                    </w:rPr>
                  </w:pPr>
                  <w:r w:rsidRPr="00710F55">
                    <w:rPr>
                      <w:sz w:val="20"/>
                    </w:rPr>
                    <w:t>45.0</w:t>
                  </w:r>
                </w:p>
              </w:tc>
            </w:tr>
            <w:tr w:rsidR="00A270A6" w:rsidRPr="00710F55" w:rsidTr="00A270A6">
              <w:tc>
                <w:tcPr>
                  <w:tcW w:w="1407" w:type="dxa"/>
                </w:tcPr>
                <w:p w:rsidR="00A270A6" w:rsidRPr="00710F55" w:rsidRDefault="00A270A6" w:rsidP="00A270A6">
                  <w:pPr>
                    <w:pStyle w:val="ListParagraph"/>
                    <w:ind w:left="0"/>
                    <w:rPr>
                      <w:sz w:val="20"/>
                    </w:rPr>
                  </w:pPr>
                  <w:r w:rsidRPr="00710F55">
                    <w:rPr>
                      <w:sz w:val="20"/>
                    </w:rPr>
                    <w:t>Bottle D</w:t>
                  </w:r>
                </w:p>
              </w:tc>
              <w:tc>
                <w:tcPr>
                  <w:tcW w:w="1352" w:type="dxa"/>
                </w:tcPr>
                <w:p w:rsidR="00A270A6" w:rsidRPr="00710F55" w:rsidRDefault="00A270A6" w:rsidP="00A270A6">
                  <w:pPr>
                    <w:pStyle w:val="ListParagraph"/>
                    <w:ind w:left="0"/>
                    <w:rPr>
                      <w:sz w:val="20"/>
                    </w:rPr>
                  </w:pPr>
                  <w:r w:rsidRPr="00710F55">
                    <w:rPr>
                      <w:sz w:val="20"/>
                    </w:rPr>
                    <w:t>7.5</w:t>
                  </w:r>
                </w:p>
              </w:tc>
              <w:tc>
                <w:tcPr>
                  <w:tcW w:w="1352" w:type="dxa"/>
                </w:tcPr>
                <w:p w:rsidR="00A270A6" w:rsidRPr="00710F55" w:rsidRDefault="00A270A6" w:rsidP="00A270A6">
                  <w:pPr>
                    <w:pStyle w:val="ListParagraph"/>
                    <w:ind w:left="0"/>
                    <w:rPr>
                      <w:sz w:val="20"/>
                    </w:rPr>
                  </w:pPr>
                  <w:r w:rsidRPr="00710F55">
                    <w:rPr>
                      <w:sz w:val="20"/>
                    </w:rPr>
                    <w:t>42.0</w:t>
                  </w:r>
                </w:p>
              </w:tc>
            </w:tr>
          </w:tbl>
          <w:p w:rsidR="00A270A6" w:rsidRDefault="00A270A6" w:rsidP="00A270A6">
            <w:pPr>
              <w:pStyle w:val="ListParagraph"/>
              <w:ind w:left="338"/>
            </w:pPr>
          </w:p>
          <w:p w:rsidR="00A270A6" w:rsidRDefault="00A270A6" w:rsidP="009C4DA7">
            <w:pPr>
              <w:pStyle w:val="ListParagraph"/>
              <w:numPr>
                <w:ilvl w:val="1"/>
                <w:numId w:val="1"/>
              </w:numPr>
              <w:ind w:left="338"/>
            </w:pPr>
            <w:r>
              <w:t>P</w:t>
            </w:r>
            <w:r w:rsidRPr="00EE5A71">
              <w:t>lac</w:t>
            </w:r>
            <w:r>
              <w:t>e</w:t>
            </w:r>
            <w:r w:rsidRPr="00EE5A71">
              <w:t xml:space="preserve"> about </w:t>
            </w:r>
            <w:r>
              <w:t xml:space="preserve">the amount of sugar </w:t>
            </w:r>
            <w:r w:rsidRPr="00EE5A71">
              <w:t>(</w:t>
            </w:r>
            <w:r w:rsidRPr="00A270A6">
              <w:rPr>
                <w:rFonts w:cstheme="minorHAnsi"/>
              </w:rPr>
              <w:t>±</w:t>
            </w:r>
            <w:r w:rsidRPr="00EE5A71">
              <w:t xml:space="preserve"> 0.1 g)</w:t>
            </w:r>
            <w:r>
              <w:t xml:space="preserve"> shown in the table</w:t>
            </w:r>
            <w:r w:rsidRPr="00EE5A71">
              <w:t xml:space="preserve"> in </w:t>
            </w:r>
            <w:r>
              <w:t>each bottle</w:t>
            </w:r>
            <w:r w:rsidRPr="00EE5A71">
              <w:t>.</w:t>
            </w:r>
            <w:r w:rsidR="00BC2D3B">
              <w:t xml:space="preserve"> Weigh the bottle and sugar and record the mass to the nearest 0.01 g.</w:t>
            </w:r>
          </w:p>
          <w:p w:rsidR="00A270A6" w:rsidRPr="00EE5A71" w:rsidRDefault="00A270A6" w:rsidP="009C4DA7">
            <w:pPr>
              <w:pStyle w:val="ListParagraph"/>
              <w:numPr>
                <w:ilvl w:val="1"/>
                <w:numId w:val="1"/>
              </w:numPr>
              <w:ind w:left="338"/>
            </w:pPr>
            <w:r w:rsidRPr="00EE5A71">
              <w:t xml:space="preserve">Using a graduated cylinder, transfer </w:t>
            </w:r>
            <w:r>
              <w:t xml:space="preserve">the </w:t>
            </w:r>
            <w:r w:rsidR="00BC2D3B">
              <w:t xml:space="preserve">desired </w:t>
            </w:r>
            <w:r>
              <w:t xml:space="preserve">amount </w:t>
            </w:r>
            <w:r w:rsidRPr="00EE5A71">
              <w:t xml:space="preserve">of distilled water to </w:t>
            </w:r>
            <w:r>
              <w:t>each</w:t>
            </w:r>
            <w:r w:rsidRPr="00EE5A71">
              <w:t xml:space="preserve"> bottle.  Record the mass of the solution to the nearest 0.01 g.</w:t>
            </w:r>
          </w:p>
          <w:p w:rsidR="00A270A6" w:rsidRPr="00EE5A71" w:rsidRDefault="00A270A6" w:rsidP="009C4DA7">
            <w:pPr>
              <w:pStyle w:val="ListParagraph"/>
              <w:numPr>
                <w:ilvl w:val="1"/>
                <w:numId w:val="1"/>
              </w:numPr>
              <w:ind w:left="338"/>
            </w:pPr>
            <w:r w:rsidRPr="00EE5A71">
              <w:t>Cap the bottle and shake thoroughly to dissolve the sugar.</w:t>
            </w:r>
          </w:p>
        </w:tc>
        <w:tc>
          <w:tcPr>
            <w:tcW w:w="4952" w:type="dxa"/>
            <w:vMerge/>
          </w:tcPr>
          <w:p w:rsidR="00A270A6" w:rsidRDefault="00A270A6" w:rsidP="009C4DA7"/>
        </w:tc>
      </w:tr>
      <w:tr w:rsidR="00581E9D" w:rsidTr="00784672">
        <w:tc>
          <w:tcPr>
            <w:tcW w:w="4398" w:type="dxa"/>
          </w:tcPr>
          <w:p w:rsidR="00581E9D" w:rsidRDefault="00BC2D3B" w:rsidP="00BC2D3B">
            <w:pPr>
              <w:pStyle w:val="ListParagraph"/>
              <w:numPr>
                <w:ilvl w:val="1"/>
                <w:numId w:val="1"/>
              </w:numPr>
              <w:ind w:left="338"/>
            </w:pPr>
            <w:r>
              <w:t>To measure the density of each of the standard solutions, follow the steps below.</w:t>
            </w:r>
          </w:p>
          <w:p w:rsidR="00BC2D3B" w:rsidRDefault="00BC2D3B" w:rsidP="00BC2D3B">
            <w:pPr>
              <w:pStyle w:val="ListParagraph"/>
              <w:numPr>
                <w:ilvl w:val="1"/>
                <w:numId w:val="1"/>
              </w:numPr>
              <w:ind w:left="338"/>
            </w:pPr>
            <w:r>
              <w:t>Weigh a small empty beaker and record its mass.</w:t>
            </w:r>
          </w:p>
          <w:p w:rsidR="00BC2D3B" w:rsidRDefault="00BC2D3B" w:rsidP="00BC2D3B">
            <w:pPr>
              <w:pStyle w:val="ListParagraph"/>
              <w:numPr>
                <w:ilvl w:val="1"/>
                <w:numId w:val="1"/>
              </w:numPr>
              <w:ind w:left="338"/>
            </w:pPr>
            <w:r>
              <w:t>Rinse a 10-ml pipet three times with small amount of the solution to be used.</w:t>
            </w:r>
          </w:p>
          <w:p w:rsidR="00BC2D3B" w:rsidRDefault="00BC2D3B" w:rsidP="00BC2D3B">
            <w:pPr>
              <w:pStyle w:val="ListParagraph"/>
              <w:numPr>
                <w:ilvl w:val="1"/>
                <w:numId w:val="1"/>
              </w:numPr>
              <w:ind w:left="338"/>
            </w:pPr>
            <w:r>
              <w:t>Transfer 10.00 mL of the solution into the beaker.</w:t>
            </w:r>
          </w:p>
          <w:p w:rsidR="00BC2D3B" w:rsidRDefault="00BC2D3B" w:rsidP="00BC2D3B">
            <w:pPr>
              <w:pStyle w:val="ListParagraph"/>
              <w:numPr>
                <w:ilvl w:val="1"/>
                <w:numId w:val="1"/>
              </w:numPr>
              <w:ind w:left="338"/>
            </w:pPr>
            <w:r>
              <w:t>Weigh the beaker + solution, and record the mass.</w:t>
            </w:r>
          </w:p>
          <w:p w:rsidR="00BC2D3B" w:rsidRDefault="00BC2D3B" w:rsidP="00BC2D3B">
            <w:pPr>
              <w:pStyle w:val="ListParagraph"/>
              <w:numPr>
                <w:ilvl w:val="1"/>
                <w:numId w:val="1"/>
              </w:numPr>
              <w:ind w:left="338"/>
            </w:pPr>
            <w:r>
              <w:t>Dispose of the solution, and rinse the beaker with distilled water for the next solution.</w:t>
            </w:r>
          </w:p>
          <w:p w:rsidR="00C6176C" w:rsidRDefault="00C6176C" w:rsidP="00BC2D3B">
            <w:pPr>
              <w:pStyle w:val="ListParagraph"/>
              <w:numPr>
                <w:ilvl w:val="1"/>
                <w:numId w:val="1"/>
              </w:numPr>
              <w:ind w:left="338"/>
            </w:pPr>
            <w:r>
              <w:lastRenderedPageBreak/>
              <w:t>Repeat steps 7-12 two more times for each solution.</w:t>
            </w:r>
          </w:p>
          <w:p w:rsidR="00BC2D3B" w:rsidRDefault="00BC2D3B" w:rsidP="00BC2D3B">
            <w:pPr>
              <w:pStyle w:val="ListParagraph"/>
              <w:ind w:left="338"/>
            </w:pPr>
            <w:r w:rsidRPr="00C15746">
              <w:rPr>
                <w:b/>
                <w:u w:val="single"/>
              </w:rPr>
              <w:t>Note:</w:t>
            </w:r>
            <w:r>
              <w:t xml:space="preserve"> If the same beaker is used for each solution there is no need to dry the beaker between solutions, just make sure you record th</w:t>
            </w:r>
            <w:r w:rsidR="00C15746">
              <w:t>e</w:t>
            </w:r>
            <w:r>
              <w:t xml:space="preserve"> mass of the </w:t>
            </w:r>
            <w:r w:rsidR="003B49DB">
              <w:t xml:space="preserve">empty </w:t>
            </w:r>
            <w:r>
              <w:t xml:space="preserve">wet beaker for each solution. </w:t>
            </w:r>
          </w:p>
        </w:tc>
        <w:tc>
          <w:tcPr>
            <w:tcW w:w="495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9"/>
              <w:gridCol w:w="920"/>
              <w:gridCol w:w="1016"/>
              <w:gridCol w:w="1020"/>
              <w:gridCol w:w="881"/>
            </w:tblGrid>
            <w:tr w:rsidR="00C6176C" w:rsidRPr="00710F55" w:rsidTr="005427F8">
              <w:tc>
                <w:tcPr>
                  <w:tcW w:w="888" w:type="dxa"/>
                  <w:vAlign w:val="center"/>
                </w:tcPr>
                <w:p w:rsidR="00C6176C" w:rsidRPr="00710F55" w:rsidRDefault="00C6176C" w:rsidP="00C6176C">
                  <w:pPr>
                    <w:jc w:val="center"/>
                    <w:rPr>
                      <w:sz w:val="20"/>
                    </w:rPr>
                  </w:pPr>
                  <w:r w:rsidRPr="00710F55">
                    <w:rPr>
                      <w:sz w:val="20"/>
                    </w:rPr>
                    <w:lastRenderedPageBreak/>
                    <w:t>Solution</w:t>
                  </w:r>
                </w:p>
              </w:tc>
              <w:tc>
                <w:tcPr>
                  <w:tcW w:w="930" w:type="dxa"/>
                  <w:vAlign w:val="center"/>
                </w:tcPr>
                <w:p w:rsidR="00C6176C" w:rsidRPr="00710F55" w:rsidRDefault="00C6176C" w:rsidP="00C6176C">
                  <w:pPr>
                    <w:jc w:val="center"/>
                    <w:rPr>
                      <w:sz w:val="20"/>
                    </w:rPr>
                  </w:pPr>
                  <w:r w:rsidRPr="00710F55">
                    <w:rPr>
                      <w:sz w:val="20"/>
                    </w:rPr>
                    <w:t>Empty beaker (g)</w:t>
                  </w:r>
                </w:p>
              </w:tc>
              <w:tc>
                <w:tcPr>
                  <w:tcW w:w="1026" w:type="dxa"/>
                  <w:vAlign w:val="center"/>
                </w:tcPr>
                <w:p w:rsidR="00C6176C" w:rsidRPr="00710F55" w:rsidRDefault="00C6176C" w:rsidP="00C6176C">
                  <w:pPr>
                    <w:jc w:val="center"/>
                    <w:rPr>
                      <w:sz w:val="20"/>
                    </w:rPr>
                  </w:pPr>
                  <w:r w:rsidRPr="00710F55">
                    <w:rPr>
                      <w:sz w:val="20"/>
                    </w:rPr>
                    <w:t>Beaker + solution (g)</w:t>
                  </w:r>
                </w:p>
              </w:tc>
              <w:tc>
                <w:tcPr>
                  <w:tcW w:w="1029" w:type="dxa"/>
                  <w:vAlign w:val="center"/>
                </w:tcPr>
                <w:p w:rsidR="00C6176C" w:rsidRPr="00710F55" w:rsidRDefault="00C6176C" w:rsidP="00C6176C">
                  <w:pPr>
                    <w:jc w:val="center"/>
                    <w:rPr>
                      <w:sz w:val="20"/>
                    </w:rPr>
                  </w:pPr>
                  <w:r w:rsidRPr="00710F55">
                    <w:rPr>
                      <w:sz w:val="20"/>
                    </w:rPr>
                    <w:t>Solution (g)</w:t>
                  </w:r>
                </w:p>
              </w:tc>
              <w:tc>
                <w:tcPr>
                  <w:tcW w:w="853" w:type="dxa"/>
                  <w:vAlign w:val="center"/>
                </w:tcPr>
                <w:p w:rsidR="00C6176C" w:rsidRPr="00710F55" w:rsidRDefault="00C6176C" w:rsidP="00C6176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Average mass (g)</w:t>
                  </w:r>
                </w:p>
              </w:tc>
            </w:tr>
            <w:tr w:rsidR="00C6176C" w:rsidRPr="00710F55" w:rsidTr="00C6176C">
              <w:trPr>
                <w:trHeight w:val="432"/>
              </w:trPr>
              <w:tc>
                <w:tcPr>
                  <w:tcW w:w="888" w:type="dxa"/>
                  <w:vMerge w:val="restart"/>
                  <w:vAlign w:val="center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  <w:r w:rsidRPr="00710F55">
                    <w:rPr>
                      <w:sz w:val="20"/>
                    </w:rPr>
                    <w:t>A</w:t>
                  </w:r>
                </w:p>
              </w:tc>
              <w:tc>
                <w:tcPr>
                  <w:tcW w:w="930" w:type="dxa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1026" w:type="dxa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1029" w:type="dxa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853" w:type="dxa"/>
                  <w:vMerge w:val="restart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</w:tr>
            <w:tr w:rsidR="00C6176C" w:rsidRPr="00710F55" w:rsidTr="00C6176C">
              <w:trPr>
                <w:trHeight w:val="432"/>
              </w:trPr>
              <w:tc>
                <w:tcPr>
                  <w:tcW w:w="888" w:type="dxa"/>
                  <w:vMerge/>
                  <w:vAlign w:val="center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930" w:type="dxa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1026" w:type="dxa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1029" w:type="dxa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853" w:type="dxa"/>
                  <w:vMerge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</w:tr>
            <w:tr w:rsidR="00C6176C" w:rsidRPr="00710F55" w:rsidTr="00C6176C">
              <w:trPr>
                <w:trHeight w:val="432"/>
              </w:trPr>
              <w:tc>
                <w:tcPr>
                  <w:tcW w:w="888" w:type="dxa"/>
                  <w:vMerge/>
                  <w:vAlign w:val="center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930" w:type="dxa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1026" w:type="dxa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1029" w:type="dxa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853" w:type="dxa"/>
                  <w:vMerge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</w:tr>
            <w:tr w:rsidR="00C6176C" w:rsidRPr="00710F55" w:rsidTr="00C6176C">
              <w:trPr>
                <w:trHeight w:val="432"/>
              </w:trPr>
              <w:tc>
                <w:tcPr>
                  <w:tcW w:w="888" w:type="dxa"/>
                  <w:vMerge w:val="restart"/>
                  <w:vAlign w:val="center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B</w:t>
                  </w:r>
                </w:p>
              </w:tc>
              <w:tc>
                <w:tcPr>
                  <w:tcW w:w="930" w:type="dxa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1026" w:type="dxa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1029" w:type="dxa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853" w:type="dxa"/>
                  <w:vMerge w:val="restart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</w:tr>
            <w:tr w:rsidR="00C6176C" w:rsidRPr="00710F55" w:rsidTr="00C6176C">
              <w:trPr>
                <w:trHeight w:val="432"/>
              </w:trPr>
              <w:tc>
                <w:tcPr>
                  <w:tcW w:w="888" w:type="dxa"/>
                  <w:vMerge/>
                  <w:vAlign w:val="center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930" w:type="dxa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1026" w:type="dxa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1029" w:type="dxa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853" w:type="dxa"/>
                  <w:vMerge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</w:tr>
            <w:tr w:rsidR="00C6176C" w:rsidRPr="00710F55" w:rsidTr="00C6176C">
              <w:trPr>
                <w:trHeight w:val="432"/>
              </w:trPr>
              <w:tc>
                <w:tcPr>
                  <w:tcW w:w="888" w:type="dxa"/>
                  <w:vMerge/>
                  <w:vAlign w:val="center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930" w:type="dxa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1026" w:type="dxa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1029" w:type="dxa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853" w:type="dxa"/>
                  <w:vMerge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</w:tr>
            <w:tr w:rsidR="00C6176C" w:rsidRPr="00710F55" w:rsidTr="00C6176C">
              <w:trPr>
                <w:trHeight w:val="432"/>
              </w:trPr>
              <w:tc>
                <w:tcPr>
                  <w:tcW w:w="888" w:type="dxa"/>
                  <w:vMerge w:val="restart"/>
                  <w:vAlign w:val="center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lastRenderedPageBreak/>
                    <w:t>C</w:t>
                  </w:r>
                </w:p>
              </w:tc>
              <w:tc>
                <w:tcPr>
                  <w:tcW w:w="930" w:type="dxa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1026" w:type="dxa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1029" w:type="dxa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853" w:type="dxa"/>
                  <w:vMerge w:val="restart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</w:tr>
            <w:tr w:rsidR="00C6176C" w:rsidRPr="00710F55" w:rsidTr="00C6176C">
              <w:trPr>
                <w:trHeight w:val="432"/>
              </w:trPr>
              <w:tc>
                <w:tcPr>
                  <w:tcW w:w="888" w:type="dxa"/>
                  <w:vMerge/>
                  <w:vAlign w:val="center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930" w:type="dxa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1026" w:type="dxa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1029" w:type="dxa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853" w:type="dxa"/>
                  <w:vMerge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</w:tr>
            <w:tr w:rsidR="00C6176C" w:rsidRPr="00710F55" w:rsidTr="00C6176C">
              <w:trPr>
                <w:trHeight w:val="432"/>
              </w:trPr>
              <w:tc>
                <w:tcPr>
                  <w:tcW w:w="888" w:type="dxa"/>
                  <w:vMerge/>
                  <w:vAlign w:val="center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930" w:type="dxa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1026" w:type="dxa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1029" w:type="dxa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853" w:type="dxa"/>
                  <w:vMerge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</w:tr>
            <w:tr w:rsidR="00C6176C" w:rsidRPr="00710F55" w:rsidTr="00C6176C">
              <w:trPr>
                <w:trHeight w:val="432"/>
              </w:trPr>
              <w:tc>
                <w:tcPr>
                  <w:tcW w:w="888" w:type="dxa"/>
                  <w:vMerge w:val="restart"/>
                  <w:vAlign w:val="center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</w:t>
                  </w:r>
                </w:p>
              </w:tc>
              <w:tc>
                <w:tcPr>
                  <w:tcW w:w="930" w:type="dxa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1026" w:type="dxa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1029" w:type="dxa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853" w:type="dxa"/>
                  <w:vMerge w:val="restart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</w:tr>
            <w:tr w:rsidR="00C6176C" w:rsidRPr="00710F55" w:rsidTr="00C6176C">
              <w:trPr>
                <w:trHeight w:val="432"/>
              </w:trPr>
              <w:tc>
                <w:tcPr>
                  <w:tcW w:w="888" w:type="dxa"/>
                  <w:vMerge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930" w:type="dxa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1026" w:type="dxa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1029" w:type="dxa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853" w:type="dxa"/>
                  <w:vMerge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</w:tr>
            <w:tr w:rsidR="00C6176C" w:rsidRPr="00710F55" w:rsidTr="00C6176C">
              <w:trPr>
                <w:trHeight w:val="432"/>
              </w:trPr>
              <w:tc>
                <w:tcPr>
                  <w:tcW w:w="888" w:type="dxa"/>
                  <w:vMerge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930" w:type="dxa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1026" w:type="dxa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1029" w:type="dxa"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  <w:tc>
                <w:tcPr>
                  <w:tcW w:w="853" w:type="dxa"/>
                  <w:vMerge/>
                </w:tcPr>
                <w:p w:rsidR="00C6176C" w:rsidRPr="00710F55" w:rsidRDefault="00C6176C" w:rsidP="00C6176C">
                  <w:pPr>
                    <w:rPr>
                      <w:sz w:val="20"/>
                    </w:rPr>
                  </w:pPr>
                </w:p>
              </w:tc>
            </w:tr>
          </w:tbl>
          <w:p w:rsidR="00581E9D" w:rsidRDefault="00581E9D" w:rsidP="00581E9D"/>
        </w:tc>
      </w:tr>
      <w:tr w:rsidR="00C15746" w:rsidRPr="00975E3B" w:rsidTr="00975E3B">
        <w:trPr>
          <w:trHeight w:val="720"/>
        </w:trPr>
        <w:tc>
          <w:tcPr>
            <w:tcW w:w="9350" w:type="dxa"/>
            <w:gridSpan w:val="2"/>
          </w:tcPr>
          <w:p w:rsidR="00C15746" w:rsidRPr="00C15746" w:rsidRDefault="00C15746" w:rsidP="00C15746">
            <w:pPr>
              <w:jc w:val="center"/>
              <w:rPr>
                <w:b/>
              </w:rPr>
            </w:pPr>
            <w:bookmarkStart w:id="0" w:name="_GoBack"/>
            <w:r w:rsidRPr="006F2D56">
              <w:rPr>
                <w:b/>
              </w:rPr>
              <w:lastRenderedPageBreak/>
              <w:t>Determining the Densities of Commercial Beverage Samples</w:t>
            </w:r>
          </w:p>
        </w:tc>
      </w:tr>
      <w:bookmarkEnd w:id="0"/>
      <w:tr w:rsidR="00784672" w:rsidTr="00784672">
        <w:tc>
          <w:tcPr>
            <w:tcW w:w="4398" w:type="dxa"/>
            <w:vMerge w:val="restart"/>
          </w:tcPr>
          <w:p w:rsidR="00784672" w:rsidRDefault="00784672" w:rsidP="00C15746">
            <w:pPr>
              <w:pStyle w:val="ListParagraph"/>
              <w:numPr>
                <w:ilvl w:val="1"/>
                <w:numId w:val="1"/>
              </w:numPr>
              <w:ind w:left="338"/>
            </w:pPr>
            <w:r w:rsidRPr="001811B3">
              <w:t>Obtain three commercial beverage samples from your laboratory instructor.  Record the names of the three samples.</w:t>
            </w:r>
          </w:p>
          <w:p w:rsidR="00784672" w:rsidRDefault="00784672" w:rsidP="00C15746">
            <w:pPr>
              <w:pStyle w:val="ListParagraph"/>
              <w:numPr>
                <w:ilvl w:val="1"/>
                <w:numId w:val="1"/>
              </w:numPr>
              <w:ind w:left="338"/>
            </w:pPr>
            <w:r>
              <w:t>To determine the density of the commercial samples follow steps 7-12.</w:t>
            </w:r>
          </w:p>
          <w:p w:rsidR="00784672" w:rsidRPr="001811B3" w:rsidRDefault="00784672" w:rsidP="00903239">
            <w:pPr>
              <w:pStyle w:val="ListParagraph"/>
              <w:numPr>
                <w:ilvl w:val="1"/>
                <w:numId w:val="1"/>
              </w:numPr>
              <w:ind w:left="338"/>
            </w:pPr>
            <w:r>
              <w:t>Perform each measurement three times</w:t>
            </w:r>
            <w:r w:rsidR="00903239">
              <w:t xml:space="preserve"> for each beverage.</w:t>
            </w:r>
          </w:p>
        </w:tc>
        <w:tc>
          <w:tcPr>
            <w:tcW w:w="495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74"/>
              <w:gridCol w:w="951"/>
              <w:gridCol w:w="926"/>
              <w:gridCol w:w="941"/>
              <w:gridCol w:w="934"/>
            </w:tblGrid>
            <w:tr w:rsidR="00784672" w:rsidRPr="003B49DB" w:rsidTr="003B49DB">
              <w:tc>
                <w:tcPr>
                  <w:tcW w:w="883" w:type="dxa"/>
                  <w:vAlign w:val="center"/>
                </w:tcPr>
                <w:p w:rsidR="00784672" w:rsidRPr="003B49DB" w:rsidRDefault="00784672" w:rsidP="003B49DB">
                  <w:pPr>
                    <w:jc w:val="center"/>
                    <w:rPr>
                      <w:sz w:val="20"/>
                    </w:rPr>
                  </w:pPr>
                  <w:r w:rsidRPr="003B49DB">
                    <w:rPr>
                      <w:sz w:val="20"/>
                    </w:rPr>
                    <w:t>Beverage</w:t>
                  </w:r>
                </w:p>
              </w:tc>
              <w:tc>
                <w:tcPr>
                  <w:tcW w:w="1000" w:type="dxa"/>
                  <w:vAlign w:val="center"/>
                </w:tcPr>
                <w:p w:rsidR="00784672" w:rsidRPr="003B49DB" w:rsidRDefault="00784672" w:rsidP="003B49DB">
                  <w:pPr>
                    <w:jc w:val="center"/>
                    <w:rPr>
                      <w:sz w:val="20"/>
                    </w:rPr>
                  </w:pPr>
                  <w:r w:rsidRPr="003B49DB">
                    <w:rPr>
                      <w:sz w:val="20"/>
                    </w:rPr>
                    <w:t>Mass of empty beaker (g)</w:t>
                  </w:r>
                </w:p>
              </w:tc>
              <w:tc>
                <w:tcPr>
                  <w:tcW w:w="940" w:type="dxa"/>
                  <w:vAlign w:val="center"/>
                </w:tcPr>
                <w:p w:rsidR="00784672" w:rsidRPr="003B49DB" w:rsidRDefault="00784672" w:rsidP="003B49DB">
                  <w:pPr>
                    <w:jc w:val="center"/>
                    <w:rPr>
                      <w:sz w:val="20"/>
                    </w:rPr>
                  </w:pPr>
                  <w:r w:rsidRPr="003B49DB">
                    <w:rPr>
                      <w:sz w:val="20"/>
                    </w:rPr>
                    <w:t>Mass of beaker + solution (g)</w:t>
                  </w:r>
                </w:p>
              </w:tc>
              <w:tc>
                <w:tcPr>
                  <w:tcW w:w="955" w:type="dxa"/>
                  <w:vAlign w:val="center"/>
                </w:tcPr>
                <w:p w:rsidR="00784672" w:rsidRPr="003B49DB" w:rsidRDefault="00784672" w:rsidP="003B49DB">
                  <w:pPr>
                    <w:jc w:val="center"/>
                    <w:rPr>
                      <w:sz w:val="20"/>
                    </w:rPr>
                  </w:pPr>
                  <w:r w:rsidRPr="003B49DB">
                    <w:rPr>
                      <w:sz w:val="20"/>
                    </w:rPr>
                    <w:t>Solution (g)</w:t>
                  </w:r>
                </w:p>
              </w:tc>
              <w:tc>
                <w:tcPr>
                  <w:tcW w:w="948" w:type="dxa"/>
                  <w:vAlign w:val="center"/>
                </w:tcPr>
                <w:p w:rsidR="00784672" w:rsidRPr="003B49DB" w:rsidRDefault="00784672" w:rsidP="003B49DB">
                  <w:pPr>
                    <w:jc w:val="center"/>
                    <w:rPr>
                      <w:sz w:val="20"/>
                    </w:rPr>
                  </w:pPr>
                  <w:r w:rsidRPr="003B49DB">
                    <w:rPr>
                      <w:sz w:val="20"/>
                    </w:rPr>
                    <w:t>Average mass of solution (g)</w:t>
                  </w:r>
                </w:p>
              </w:tc>
            </w:tr>
            <w:tr w:rsidR="00784672" w:rsidRPr="003B49DB" w:rsidTr="003B49DB">
              <w:tc>
                <w:tcPr>
                  <w:tcW w:w="883" w:type="dxa"/>
                  <w:vMerge w:val="restart"/>
                  <w:vAlign w:val="center"/>
                </w:tcPr>
                <w:p w:rsidR="00784672" w:rsidRPr="003B49DB" w:rsidRDefault="00784672" w:rsidP="003B49D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vAlign w:val="center"/>
                </w:tcPr>
                <w:p w:rsidR="00784672" w:rsidRPr="003B49DB" w:rsidRDefault="00784672" w:rsidP="003B49D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40" w:type="dxa"/>
                  <w:vAlign w:val="center"/>
                </w:tcPr>
                <w:p w:rsidR="00784672" w:rsidRPr="003B49DB" w:rsidRDefault="00784672" w:rsidP="003B49D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:rsidR="00784672" w:rsidRPr="003B49DB" w:rsidRDefault="00784672" w:rsidP="003B49D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48" w:type="dxa"/>
                  <w:vMerge w:val="restart"/>
                  <w:vAlign w:val="center"/>
                </w:tcPr>
                <w:p w:rsidR="00784672" w:rsidRPr="003B49DB" w:rsidRDefault="00784672" w:rsidP="003B49DB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784672" w:rsidRPr="003B49DB" w:rsidTr="003B49DB">
              <w:tc>
                <w:tcPr>
                  <w:tcW w:w="883" w:type="dxa"/>
                  <w:vMerge/>
                  <w:vAlign w:val="center"/>
                </w:tcPr>
                <w:p w:rsidR="00784672" w:rsidRPr="003B49DB" w:rsidRDefault="00784672" w:rsidP="003B49D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vAlign w:val="center"/>
                </w:tcPr>
                <w:p w:rsidR="00784672" w:rsidRPr="003B49DB" w:rsidRDefault="00784672" w:rsidP="003B49D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40" w:type="dxa"/>
                  <w:vAlign w:val="center"/>
                </w:tcPr>
                <w:p w:rsidR="00784672" w:rsidRPr="003B49DB" w:rsidRDefault="00784672" w:rsidP="003B49D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:rsidR="00784672" w:rsidRPr="003B49DB" w:rsidRDefault="00784672" w:rsidP="003B49D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48" w:type="dxa"/>
                  <w:vMerge/>
                  <w:vAlign w:val="center"/>
                </w:tcPr>
                <w:p w:rsidR="00784672" w:rsidRPr="003B49DB" w:rsidRDefault="00784672" w:rsidP="003B49DB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784672" w:rsidRPr="003B49DB" w:rsidTr="003B49DB">
              <w:tc>
                <w:tcPr>
                  <w:tcW w:w="883" w:type="dxa"/>
                  <w:vMerge/>
                  <w:vAlign w:val="center"/>
                </w:tcPr>
                <w:p w:rsidR="00784672" w:rsidRPr="003B49DB" w:rsidRDefault="00784672" w:rsidP="003B49D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vAlign w:val="center"/>
                </w:tcPr>
                <w:p w:rsidR="00784672" w:rsidRPr="003B49DB" w:rsidRDefault="00784672" w:rsidP="003B49D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40" w:type="dxa"/>
                  <w:vAlign w:val="center"/>
                </w:tcPr>
                <w:p w:rsidR="00784672" w:rsidRPr="003B49DB" w:rsidRDefault="00784672" w:rsidP="003B49D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:rsidR="00784672" w:rsidRPr="003B49DB" w:rsidRDefault="00784672" w:rsidP="003B49D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48" w:type="dxa"/>
                  <w:vMerge/>
                  <w:vAlign w:val="center"/>
                </w:tcPr>
                <w:p w:rsidR="00784672" w:rsidRPr="003B49DB" w:rsidRDefault="00784672" w:rsidP="003B49DB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784672" w:rsidRPr="003B49DB" w:rsidTr="003B49DB">
              <w:tc>
                <w:tcPr>
                  <w:tcW w:w="883" w:type="dxa"/>
                  <w:vMerge w:val="restart"/>
                  <w:vAlign w:val="center"/>
                </w:tcPr>
                <w:p w:rsidR="00784672" w:rsidRPr="003B49DB" w:rsidRDefault="00784672" w:rsidP="003B49D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vAlign w:val="center"/>
                </w:tcPr>
                <w:p w:rsidR="00784672" w:rsidRPr="003B49DB" w:rsidRDefault="00784672" w:rsidP="003B49D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40" w:type="dxa"/>
                  <w:vAlign w:val="center"/>
                </w:tcPr>
                <w:p w:rsidR="00784672" w:rsidRPr="003B49DB" w:rsidRDefault="00784672" w:rsidP="003B49D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:rsidR="00784672" w:rsidRPr="003B49DB" w:rsidRDefault="00784672" w:rsidP="003B49D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48" w:type="dxa"/>
                  <w:vMerge w:val="restart"/>
                  <w:vAlign w:val="center"/>
                </w:tcPr>
                <w:p w:rsidR="00784672" w:rsidRPr="003B49DB" w:rsidRDefault="00784672" w:rsidP="003B49DB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784672" w:rsidRPr="003B49DB" w:rsidTr="003B49DB">
              <w:tc>
                <w:tcPr>
                  <w:tcW w:w="883" w:type="dxa"/>
                  <w:vMerge/>
                  <w:vAlign w:val="center"/>
                </w:tcPr>
                <w:p w:rsidR="00784672" w:rsidRPr="003B49DB" w:rsidRDefault="00784672" w:rsidP="003B49D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vAlign w:val="center"/>
                </w:tcPr>
                <w:p w:rsidR="00784672" w:rsidRPr="003B49DB" w:rsidRDefault="00784672" w:rsidP="003B49D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40" w:type="dxa"/>
                  <w:vAlign w:val="center"/>
                </w:tcPr>
                <w:p w:rsidR="00784672" w:rsidRPr="003B49DB" w:rsidRDefault="00784672" w:rsidP="003B49D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:rsidR="00784672" w:rsidRPr="003B49DB" w:rsidRDefault="00784672" w:rsidP="003B49D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48" w:type="dxa"/>
                  <w:vMerge/>
                  <w:vAlign w:val="center"/>
                </w:tcPr>
                <w:p w:rsidR="00784672" w:rsidRPr="003B49DB" w:rsidRDefault="00784672" w:rsidP="003B49DB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784672" w:rsidRPr="003B49DB" w:rsidTr="003B49DB">
              <w:tc>
                <w:tcPr>
                  <w:tcW w:w="883" w:type="dxa"/>
                  <w:vMerge/>
                  <w:vAlign w:val="center"/>
                </w:tcPr>
                <w:p w:rsidR="00784672" w:rsidRPr="003B49DB" w:rsidRDefault="00784672" w:rsidP="003B49D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vAlign w:val="center"/>
                </w:tcPr>
                <w:p w:rsidR="00784672" w:rsidRPr="003B49DB" w:rsidRDefault="00784672" w:rsidP="003B49D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40" w:type="dxa"/>
                  <w:vAlign w:val="center"/>
                </w:tcPr>
                <w:p w:rsidR="00784672" w:rsidRPr="003B49DB" w:rsidRDefault="00784672" w:rsidP="003B49D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:rsidR="00784672" w:rsidRPr="003B49DB" w:rsidRDefault="00784672" w:rsidP="003B49D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48" w:type="dxa"/>
                  <w:vMerge/>
                  <w:vAlign w:val="center"/>
                </w:tcPr>
                <w:p w:rsidR="00784672" w:rsidRPr="003B49DB" w:rsidRDefault="00784672" w:rsidP="003B49DB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784672" w:rsidRPr="003B49DB" w:rsidTr="003B49DB">
              <w:tc>
                <w:tcPr>
                  <w:tcW w:w="883" w:type="dxa"/>
                  <w:vMerge w:val="restart"/>
                  <w:vAlign w:val="center"/>
                </w:tcPr>
                <w:p w:rsidR="00784672" w:rsidRPr="003B49DB" w:rsidRDefault="00784672" w:rsidP="003B49D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vAlign w:val="center"/>
                </w:tcPr>
                <w:p w:rsidR="00784672" w:rsidRPr="003B49DB" w:rsidRDefault="00784672" w:rsidP="003B49D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40" w:type="dxa"/>
                  <w:vAlign w:val="center"/>
                </w:tcPr>
                <w:p w:rsidR="00784672" w:rsidRPr="003B49DB" w:rsidRDefault="00784672" w:rsidP="003B49D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55" w:type="dxa"/>
                  <w:vAlign w:val="center"/>
                </w:tcPr>
                <w:p w:rsidR="00784672" w:rsidRPr="003B49DB" w:rsidRDefault="00784672" w:rsidP="003B49D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48" w:type="dxa"/>
                  <w:vMerge w:val="restart"/>
                  <w:vAlign w:val="center"/>
                </w:tcPr>
                <w:p w:rsidR="00784672" w:rsidRPr="003B49DB" w:rsidRDefault="00784672" w:rsidP="003B49DB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784672" w:rsidTr="003B49DB">
              <w:tc>
                <w:tcPr>
                  <w:tcW w:w="883" w:type="dxa"/>
                  <w:vMerge/>
                </w:tcPr>
                <w:p w:rsidR="00784672" w:rsidRDefault="00784672" w:rsidP="00711D50"/>
              </w:tc>
              <w:tc>
                <w:tcPr>
                  <w:tcW w:w="1000" w:type="dxa"/>
                </w:tcPr>
                <w:p w:rsidR="00784672" w:rsidRDefault="00784672" w:rsidP="00711D50"/>
              </w:tc>
              <w:tc>
                <w:tcPr>
                  <w:tcW w:w="940" w:type="dxa"/>
                </w:tcPr>
                <w:p w:rsidR="00784672" w:rsidRDefault="00784672" w:rsidP="00711D50"/>
              </w:tc>
              <w:tc>
                <w:tcPr>
                  <w:tcW w:w="955" w:type="dxa"/>
                </w:tcPr>
                <w:p w:rsidR="00784672" w:rsidRDefault="00784672" w:rsidP="00711D50"/>
              </w:tc>
              <w:tc>
                <w:tcPr>
                  <w:tcW w:w="948" w:type="dxa"/>
                  <w:vMerge/>
                </w:tcPr>
                <w:p w:rsidR="00784672" w:rsidRDefault="00784672" w:rsidP="00711D50"/>
              </w:tc>
            </w:tr>
            <w:tr w:rsidR="00784672" w:rsidTr="003B49DB">
              <w:tc>
                <w:tcPr>
                  <w:tcW w:w="883" w:type="dxa"/>
                  <w:vMerge/>
                </w:tcPr>
                <w:p w:rsidR="00784672" w:rsidRDefault="00784672" w:rsidP="00711D50"/>
              </w:tc>
              <w:tc>
                <w:tcPr>
                  <w:tcW w:w="1000" w:type="dxa"/>
                </w:tcPr>
                <w:p w:rsidR="00784672" w:rsidRDefault="00784672" w:rsidP="00711D50"/>
              </w:tc>
              <w:tc>
                <w:tcPr>
                  <w:tcW w:w="940" w:type="dxa"/>
                </w:tcPr>
                <w:p w:rsidR="00784672" w:rsidRDefault="00784672" w:rsidP="00711D50"/>
              </w:tc>
              <w:tc>
                <w:tcPr>
                  <w:tcW w:w="955" w:type="dxa"/>
                </w:tcPr>
                <w:p w:rsidR="00784672" w:rsidRDefault="00784672" w:rsidP="00711D50"/>
              </w:tc>
              <w:tc>
                <w:tcPr>
                  <w:tcW w:w="948" w:type="dxa"/>
                  <w:vMerge/>
                </w:tcPr>
                <w:p w:rsidR="00784672" w:rsidRDefault="00784672" w:rsidP="00711D50"/>
              </w:tc>
            </w:tr>
          </w:tbl>
          <w:p w:rsidR="00784672" w:rsidRPr="001811B3" w:rsidRDefault="00784672" w:rsidP="00711D50">
            <w:pPr>
              <w:ind w:left="-22"/>
            </w:pPr>
          </w:p>
        </w:tc>
      </w:tr>
      <w:tr w:rsidR="00784672" w:rsidTr="00784672">
        <w:tc>
          <w:tcPr>
            <w:tcW w:w="4398" w:type="dxa"/>
            <w:vMerge/>
          </w:tcPr>
          <w:p w:rsidR="00784672" w:rsidRPr="001811B3" w:rsidRDefault="00784672" w:rsidP="00C15746">
            <w:pPr>
              <w:pStyle w:val="ListParagraph"/>
              <w:numPr>
                <w:ilvl w:val="1"/>
                <w:numId w:val="1"/>
              </w:numPr>
              <w:ind w:left="338"/>
            </w:pPr>
          </w:p>
        </w:tc>
        <w:tc>
          <w:tcPr>
            <w:tcW w:w="4952" w:type="dxa"/>
          </w:tcPr>
          <w:p w:rsidR="00784672" w:rsidRPr="001811B3" w:rsidRDefault="00784672" w:rsidP="00711D50">
            <w:pPr>
              <w:ind w:left="-22"/>
            </w:pPr>
          </w:p>
        </w:tc>
      </w:tr>
    </w:tbl>
    <w:p w:rsidR="00581E9D" w:rsidRDefault="00581E9D"/>
    <w:p w:rsidR="00784672" w:rsidRPr="003B49DB" w:rsidRDefault="00784672">
      <w:pPr>
        <w:rPr>
          <w:b/>
        </w:rPr>
      </w:pPr>
      <w:r w:rsidRPr="003B49DB">
        <w:rPr>
          <w:b/>
        </w:rPr>
        <w:t>Densities of Standard Solutions</w:t>
      </w:r>
    </w:p>
    <w:p w:rsidR="00A618E3" w:rsidRDefault="00A618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"/>
        <w:gridCol w:w="1215"/>
        <w:gridCol w:w="1518"/>
        <w:gridCol w:w="1518"/>
        <w:gridCol w:w="1906"/>
        <w:gridCol w:w="1710"/>
      </w:tblGrid>
      <w:tr w:rsidR="005E4900" w:rsidTr="007B26DF">
        <w:tc>
          <w:tcPr>
            <w:tcW w:w="1026" w:type="dxa"/>
            <w:vAlign w:val="center"/>
          </w:tcPr>
          <w:p w:rsidR="005E4900" w:rsidRDefault="005E4900" w:rsidP="003B49DB">
            <w:pPr>
              <w:jc w:val="center"/>
            </w:pPr>
            <w:r>
              <w:t>Standard</w:t>
            </w:r>
          </w:p>
        </w:tc>
        <w:tc>
          <w:tcPr>
            <w:tcW w:w="1215" w:type="dxa"/>
            <w:vAlign w:val="center"/>
          </w:tcPr>
          <w:p w:rsidR="005E4900" w:rsidRDefault="005E4900" w:rsidP="003B49DB">
            <w:pPr>
              <w:jc w:val="center"/>
            </w:pPr>
            <w:r>
              <w:t>Mass of sugar in standard (g)</w:t>
            </w:r>
          </w:p>
        </w:tc>
        <w:tc>
          <w:tcPr>
            <w:tcW w:w="1518" w:type="dxa"/>
          </w:tcPr>
          <w:p w:rsidR="005E4900" w:rsidRDefault="00C6176C" w:rsidP="003B49DB">
            <w:pPr>
              <w:jc w:val="center"/>
            </w:pPr>
            <w:r>
              <w:t>Mass of standard solution from Steps 1-6 (g)</w:t>
            </w:r>
          </w:p>
        </w:tc>
        <w:tc>
          <w:tcPr>
            <w:tcW w:w="1518" w:type="dxa"/>
            <w:vAlign w:val="center"/>
          </w:tcPr>
          <w:p w:rsidR="005E4900" w:rsidRDefault="00C6176C" w:rsidP="003B49DB">
            <w:pPr>
              <w:jc w:val="center"/>
            </w:pPr>
            <w:r>
              <w:t>Average m</w:t>
            </w:r>
            <w:r w:rsidR="005E4900">
              <w:t xml:space="preserve">ass of 10.00 mL standard </w:t>
            </w:r>
            <w:r>
              <w:t xml:space="preserve">from Steps 7-13 </w:t>
            </w:r>
            <w:r w:rsidR="005E4900">
              <w:t>(g)</w:t>
            </w:r>
          </w:p>
        </w:tc>
        <w:tc>
          <w:tcPr>
            <w:tcW w:w="1906" w:type="dxa"/>
            <w:vAlign w:val="center"/>
          </w:tcPr>
          <w:p w:rsidR="005E4900" w:rsidRDefault="005E4900" w:rsidP="003B49DB">
            <w:pPr>
              <w:jc w:val="center"/>
            </w:pPr>
            <w:r>
              <w:t>Sugar content of standard (%)</w:t>
            </w:r>
          </w:p>
        </w:tc>
        <w:tc>
          <w:tcPr>
            <w:tcW w:w="1710" w:type="dxa"/>
            <w:vAlign w:val="center"/>
          </w:tcPr>
          <w:p w:rsidR="005E4900" w:rsidRDefault="005E4900" w:rsidP="003B49DB">
            <w:pPr>
              <w:jc w:val="center"/>
            </w:pPr>
            <w:r>
              <w:t>Density (g/mL)</w:t>
            </w:r>
          </w:p>
        </w:tc>
      </w:tr>
      <w:tr w:rsidR="005E4900" w:rsidTr="007B26DF">
        <w:trPr>
          <w:trHeight w:val="720"/>
        </w:trPr>
        <w:tc>
          <w:tcPr>
            <w:tcW w:w="1026" w:type="dxa"/>
            <w:vAlign w:val="center"/>
          </w:tcPr>
          <w:p w:rsidR="005E4900" w:rsidRDefault="005E4900" w:rsidP="003B49DB">
            <w:pPr>
              <w:jc w:val="center"/>
            </w:pPr>
            <w:r>
              <w:t>A</w:t>
            </w:r>
          </w:p>
        </w:tc>
        <w:tc>
          <w:tcPr>
            <w:tcW w:w="1215" w:type="dxa"/>
            <w:vAlign w:val="center"/>
          </w:tcPr>
          <w:p w:rsidR="005E4900" w:rsidRDefault="005E4900" w:rsidP="003B49DB">
            <w:pPr>
              <w:jc w:val="center"/>
            </w:pPr>
          </w:p>
        </w:tc>
        <w:tc>
          <w:tcPr>
            <w:tcW w:w="1518" w:type="dxa"/>
          </w:tcPr>
          <w:p w:rsidR="005E4900" w:rsidRDefault="005E4900" w:rsidP="003B49DB">
            <w:pPr>
              <w:jc w:val="center"/>
            </w:pPr>
          </w:p>
        </w:tc>
        <w:tc>
          <w:tcPr>
            <w:tcW w:w="1518" w:type="dxa"/>
            <w:vAlign w:val="center"/>
          </w:tcPr>
          <w:p w:rsidR="005E4900" w:rsidRDefault="005E4900" w:rsidP="003B49DB">
            <w:pPr>
              <w:jc w:val="center"/>
            </w:pPr>
          </w:p>
        </w:tc>
        <w:tc>
          <w:tcPr>
            <w:tcW w:w="1906" w:type="dxa"/>
            <w:vAlign w:val="center"/>
          </w:tcPr>
          <w:p w:rsidR="005E4900" w:rsidRDefault="005E4900" w:rsidP="003B49DB">
            <w:pPr>
              <w:jc w:val="center"/>
            </w:pPr>
          </w:p>
        </w:tc>
        <w:tc>
          <w:tcPr>
            <w:tcW w:w="1710" w:type="dxa"/>
            <w:vAlign w:val="center"/>
          </w:tcPr>
          <w:p w:rsidR="005E4900" w:rsidRDefault="005E4900" w:rsidP="003B49DB">
            <w:pPr>
              <w:jc w:val="center"/>
            </w:pPr>
          </w:p>
        </w:tc>
      </w:tr>
      <w:tr w:rsidR="005E4900" w:rsidTr="007B26DF">
        <w:trPr>
          <w:trHeight w:val="720"/>
        </w:trPr>
        <w:tc>
          <w:tcPr>
            <w:tcW w:w="1026" w:type="dxa"/>
            <w:vAlign w:val="center"/>
          </w:tcPr>
          <w:p w:rsidR="005E4900" w:rsidRDefault="005E4900" w:rsidP="003B49DB">
            <w:pPr>
              <w:jc w:val="center"/>
            </w:pPr>
            <w:r>
              <w:t>B</w:t>
            </w:r>
          </w:p>
        </w:tc>
        <w:tc>
          <w:tcPr>
            <w:tcW w:w="1215" w:type="dxa"/>
            <w:vAlign w:val="center"/>
          </w:tcPr>
          <w:p w:rsidR="005E4900" w:rsidRDefault="005E4900" w:rsidP="003B49DB">
            <w:pPr>
              <w:jc w:val="center"/>
            </w:pPr>
          </w:p>
        </w:tc>
        <w:tc>
          <w:tcPr>
            <w:tcW w:w="1518" w:type="dxa"/>
          </w:tcPr>
          <w:p w:rsidR="005E4900" w:rsidRDefault="005E4900" w:rsidP="003B49DB">
            <w:pPr>
              <w:jc w:val="center"/>
            </w:pPr>
          </w:p>
        </w:tc>
        <w:tc>
          <w:tcPr>
            <w:tcW w:w="1518" w:type="dxa"/>
            <w:vAlign w:val="center"/>
          </w:tcPr>
          <w:p w:rsidR="005E4900" w:rsidRDefault="005E4900" w:rsidP="003B49DB">
            <w:pPr>
              <w:jc w:val="center"/>
            </w:pPr>
          </w:p>
        </w:tc>
        <w:tc>
          <w:tcPr>
            <w:tcW w:w="1906" w:type="dxa"/>
            <w:vAlign w:val="center"/>
          </w:tcPr>
          <w:p w:rsidR="005E4900" w:rsidRDefault="005E4900" w:rsidP="003B49DB">
            <w:pPr>
              <w:jc w:val="center"/>
            </w:pPr>
          </w:p>
        </w:tc>
        <w:tc>
          <w:tcPr>
            <w:tcW w:w="1710" w:type="dxa"/>
            <w:vAlign w:val="center"/>
          </w:tcPr>
          <w:p w:rsidR="005E4900" w:rsidRDefault="005E4900" w:rsidP="003B49DB">
            <w:pPr>
              <w:jc w:val="center"/>
            </w:pPr>
          </w:p>
        </w:tc>
      </w:tr>
      <w:tr w:rsidR="005E4900" w:rsidTr="007B26DF">
        <w:trPr>
          <w:trHeight w:val="720"/>
        </w:trPr>
        <w:tc>
          <w:tcPr>
            <w:tcW w:w="1026" w:type="dxa"/>
            <w:vAlign w:val="center"/>
          </w:tcPr>
          <w:p w:rsidR="005E4900" w:rsidRDefault="005E4900" w:rsidP="003B49DB">
            <w:pPr>
              <w:jc w:val="center"/>
            </w:pPr>
            <w:r>
              <w:t>C</w:t>
            </w:r>
          </w:p>
        </w:tc>
        <w:tc>
          <w:tcPr>
            <w:tcW w:w="1215" w:type="dxa"/>
            <w:vAlign w:val="center"/>
          </w:tcPr>
          <w:p w:rsidR="005E4900" w:rsidRDefault="005E4900" w:rsidP="003B49DB">
            <w:pPr>
              <w:jc w:val="center"/>
            </w:pPr>
          </w:p>
        </w:tc>
        <w:tc>
          <w:tcPr>
            <w:tcW w:w="1518" w:type="dxa"/>
          </w:tcPr>
          <w:p w:rsidR="005E4900" w:rsidRDefault="005E4900" w:rsidP="003B49DB">
            <w:pPr>
              <w:jc w:val="center"/>
            </w:pPr>
          </w:p>
        </w:tc>
        <w:tc>
          <w:tcPr>
            <w:tcW w:w="1518" w:type="dxa"/>
            <w:vAlign w:val="center"/>
          </w:tcPr>
          <w:p w:rsidR="005E4900" w:rsidRDefault="005E4900" w:rsidP="003B49DB">
            <w:pPr>
              <w:jc w:val="center"/>
            </w:pPr>
          </w:p>
        </w:tc>
        <w:tc>
          <w:tcPr>
            <w:tcW w:w="1906" w:type="dxa"/>
            <w:vAlign w:val="center"/>
          </w:tcPr>
          <w:p w:rsidR="005E4900" w:rsidRDefault="005E4900" w:rsidP="003B49DB">
            <w:pPr>
              <w:jc w:val="center"/>
            </w:pPr>
          </w:p>
        </w:tc>
        <w:tc>
          <w:tcPr>
            <w:tcW w:w="1710" w:type="dxa"/>
            <w:vAlign w:val="center"/>
          </w:tcPr>
          <w:p w:rsidR="005E4900" w:rsidRDefault="005E4900" w:rsidP="003B49DB">
            <w:pPr>
              <w:jc w:val="center"/>
            </w:pPr>
          </w:p>
        </w:tc>
      </w:tr>
      <w:tr w:rsidR="005E4900" w:rsidTr="007B26DF">
        <w:trPr>
          <w:trHeight w:val="720"/>
        </w:trPr>
        <w:tc>
          <w:tcPr>
            <w:tcW w:w="1026" w:type="dxa"/>
            <w:vAlign w:val="center"/>
          </w:tcPr>
          <w:p w:rsidR="005E4900" w:rsidRDefault="005E4900" w:rsidP="003B49DB">
            <w:pPr>
              <w:jc w:val="center"/>
            </w:pPr>
            <w:r>
              <w:t>D</w:t>
            </w:r>
          </w:p>
        </w:tc>
        <w:tc>
          <w:tcPr>
            <w:tcW w:w="1215" w:type="dxa"/>
            <w:vAlign w:val="center"/>
          </w:tcPr>
          <w:p w:rsidR="005E4900" w:rsidRDefault="005E4900" w:rsidP="003B49DB">
            <w:pPr>
              <w:jc w:val="center"/>
            </w:pPr>
          </w:p>
        </w:tc>
        <w:tc>
          <w:tcPr>
            <w:tcW w:w="1518" w:type="dxa"/>
          </w:tcPr>
          <w:p w:rsidR="005E4900" w:rsidRDefault="005E4900" w:rsidP="003B49DB">
            <w:pPr>
              <w:jc w:val="center"/>
            </w:pPr>
          </w:p>
        </w:tc>
        <w:tc>
          <w:tcPr>
            <w:tcW w:w="1518" w:type="dxa"/>
            <w:vAlign w:val="center"/>
          </w:tcPr>
          <w:p w:rsidR="005E4900" w:rsidRDefault="005E4900" w:rsidP="003B49DB">
            <w:pPr>
              <w:jc w:val="center"/>
            </w:pPr>
          </w:p>
        </w:tc>
        <w:tc>
          <w:tcPr>
            <w:tcW w:w="1906" w:type="dxa"/>
            <w:vAlign w:val="center"/>
          </w:tcPr>
          <w:p w:rsidR="005E4900" w:rsidRDefault="005E4900" w:rsidP="003B49DB">
            <w:pPr>
              <w:jc w:val="center"/>
            </w:pPr>
          </w:p>
        </w:tc>
        <w:tc>
          <w:tcPr>
            <w:tcW w:w="1710" w:type="dxa"/>
            <w:vAlign w:val="center"/>
          </w:tcPr>
          <w:p w:rsidR="005E4900" w:rsidRDefault="005E4900" w:rsidP="003B49DB">
            <w:pPr>
              <w:jc w:val="center"/>
            </w:pPr>
          </w:p>
        </w:tc>
      </w:tr>
    </w:tbl>
    <w:p w:rsidR="00F5281F" w:rsidRDefault="00F5281F" w:rsidP="00F5281F">
      <w:pPr>
        <w:pStyle w:val="Heading2"/>
      </w:pPr>
    </w:p>
    <w:p w:rsidR="00F5281F" w:rsidRDefault="00F5281F" w:rsidP="00F5281F">
      <w:pPr>
        <w:pStyle w:val="Heading2"/>
      </w:pPr>
      <w:r>
        <w:t>Sample Calculations</w:t>
      </w:r>
    </w:p>
    <w:p w:rsidR="00F5281F" w:rsidRDefault="00F5281F" w:rsidP="00F5281F"/>
    <w:p w:rsidR="00F5281F" w:rsidRDefault="00F5281F" w:rsidP="00F5281F">
      <w:r>
        <w:t>Standard solutions: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1850"/>
        <w:gridCol w:w="1800"/>
        <w:gridCol w:w="1530"/>
        <w:gridCol w:w="1620"/>
        <w:gridCol w:w="1440"/>
      </w:tblGrid>
      <w:tr w:rsidR="00F5281F" w:rsidRPr="005E4900" w:rsidTr="0084356E">
        <w:trPr>
          <w:trHeight w:val="746"/>
        </w:trPr>
        <w:tc>
          <w:tcPr>
            <w:tcW w:w="1025" w:type="dxa"/>
            <w:vAlign w:val="center"/>
            <w:hideMark/>
          </w:tcPr>
          <w:p w:rsidR="00F5281F" w:rsidRPr="005E4900" w:rsidRDefault="00F5281F" w:rsidP="0084356E">
            <w:pPr>
              <w:jc w:val="center"/>
            </w:pPr>
            <w:r w:rsidRPr="005E4900">
              <w:t>Standard</w:t>
            </w:r>
          </w:p>
        </w:tc>
        <w:tc>
          <w:tcPr>
            <w:tcW w:w="1850" w:type="dxa"/>
            <w:vAlign w:val="center"/>
            <w:hideMark/>
          </w:tcPr>
          <w:p w:rsidR="00F5281F" w:rsidRPr="005E4900" w:rsidRDefault="00F5281F" w:rsidP="0084356E">
            <w:pPr>
              <w:jc w:val="center"/>
            </w:pPr>
            <w:r w:rsidRPr="005E4900">
              <w:t>Mass of sugar in standard (g)</w:t>
            </w:r>
          </w:p>
        </w:tc>
        <w:tc>
          <w:tcPr>
            <w:tcW w:w="1800" w:type="dxa"/>
            <w:vAlign w:val="center"/>
            <w:hideMark/>
          </w:tcPr>
          <w:p w:rsidR="00F5281F" w:rsidRPr="005E4900" w:rsidRDefault="00F5281F" w:rsidP="0084356E">
            <w:pPr>
              <w:jc w:val="center"/>
            </w:pPr>
            <w:r w:rsidRPr="005E4900">
              <w:t>Mass of standard</w:t>
            </w:r>
            <w:r>
              <w:t xml:space="preserve"> solution</w:t>
            </w:r>
            <w:r w:rsidRPr="005E4900">
              <w:t xml:space="preserve"> (g)</w:t>
            </w:r>
          </w:p>
        </w:tc>
        <w:tc>
          <w:tcPr>
            <w:tcW w:w="1530" w:type="dxa"/>
          </w:tcPr>
          <w:p w:rsidR="00F5281F" w:rsidRPr="005E4900" w:rsidRDefault="00F5281F" w:rsidP="0084356E">
            <w:pPr>
              <w:jc w:val="center"/>
            </w:pPr>
            <w:r>
              <w:t>Average mass of 10.00 mL standard (g)</w:t>
            </w:r>
          </w:p>
        </w:tc>
        <w:tc>
          <w:tcPr>
            <w:tcW w:w="1620" w:type="dxa"/>
            <w:vAlign w:val="center"/>
            <w:hideMark/>
          </w:tcPr>
          <w:p w:rsidR="00F5281F" w:rsidRPr="005E4900" w:rsidRDefault="00F5281F" w:rsidP="0084356E">
            <w:pPr>
              <w:jc w:val="center"/>
            </w:pPr>
            <w:r w:rsidRPr="005E4900">
              <w:t>Sugar content of standard (%)</w:t>
            </w:r>
          </w:p>
        </w:tc>
        <w:tc>
          <w:tcPr>
            <w:tcW w:w="1440" w:type="dxa"/>
            <w:vAlign w:val="center"/>
            <w:hideMark/>
          </w:tcPr>
          <w:p w:rsidR="00F5281F" w:rsidRPr="005E4900" w:rsidRDefault="00F5281F" w:rsidP="0084356E">
            <w:pPr>
              <w:jc w:val="center"/>
            </w:pPr>
            <w:r w:rsidRPr="005E4900">
              <w:t>Density (g/mL)</w:t>
            </w:r>
          </w:p>
        </w:tc>
      </w:tr>
      <w:tr w:rsidR="00F5281F" w:rsidRPr="005E4900" w:rsidTr="0084356E">
        <w:trPr>
          <w:trHeight w:val="285"/>
        </w:trPr>
        <w:tc>
          <w:tcPr>
            <w:tcW w:w="1025" w:type="dxa"/>
            <w:noWrap/>
            <w:hideMark/>
          </w:tcPr>
          <w:p w:rsidR="00F5281F" w:rsidRPr="005E4900" w:rsidRDefault="00F5281F" w:rsidP="0084356E">
            <w:pPr>
              <w:jc w:val="center"/>
            </w:pPr>
            <w:r w:rsidRPr="005E4900">
              <w:t>A</w:t>
            </w:r>
          </w:p>
        </w:tc>
        <w:tc>
          <w:tcPr>
            <w:tcW w:w="1850" w:type="dxa"/>
            <w:noWrap/>
            <w:hideMark/>
          </w:tcPr>
          <w:p w:rsidR="00F5281F" w:rsidRPr="005E4900" w:rsidRDefault="00F5281F" w:rsidP="0084356E">
            <w:pPr>
              <w:jc w:val="center"/>
            </w:pPr>
            <w:r w:rsidRPr="005E4900">
              <w:t>0</w:t>
            </w:r>
          </w:p>
        </w:tc>
        <w:tc>
          <w:tcPr>
            <w:tcW w:w="1800" w:type="dxa"/>
            <w:noWrap/>
            <w:hideMark/>
          </w:tcPr>
          <w:p w:rsidR="00F5281F" w:rsidRPr="005E4900" w:rsidRDefault="00F5281F" w:rsidP="0084356E">
            <w:pPr>
              <w:jc w:val="center"/>
            </w:pPr>
            <w:r w:rsidRPr="005E4900">
              <w:t>50.12</w:t>
            </w:r>
          </w:p>
        </w:tc>
        <w:tc>
          <w:tcPr>
            <w:tcW w:w="1530" w:type="dxa"/>
          </w:tcPr>
          <w:p w:rsidR="00F5281F" w:rsidRPr="005E4900" w:rsidRDefault="00F5281F" w:rsidP="0084356E">
            <w:pPr>
              <w:jc w:val="center"/>
            </w:pPr>
            <w:r>
              <w:t>9.89</w:t>
            </w:r>
          </w:p>
        </w:tc>
        <w:tc>
          <w:tcPr>
            <w:tcW w:w="1620" w:type="dxa"/>
            <w:noWrap/>
            <w:hideMark/>
          </w:tcPr>
          <w:p w:rsidR="00F5281F" w:rsidRPr="005E4900" w:rsidRDefault="00F5281F" w:rsidP="0084356E">
            <w:pPr>
              <w:jc w:val="center"/>
            </w:pPr>
            <w:r w:rsidRPr="005E4900">
              <w:t>0</w:t>
            </w:r>
          </w:p>
        </w:tc>
        <w:tc>
          <w:tcPr>
            <w:tcW w:w="1440" w:type="dxa"/>
            <w:noWrap/>
            <w:hideMark/>
          </w:tcPr>
          <w:p w:rsidR="00F5281F" w:rsidRPr="005E4900" w:rsidRDefault="00F5281F" w:rsidP="0084356E">
            <w:pPr>
              <w:jc w:val="center"/>
            </w:pPr>
            <w:r w:rsidRPr="005E4900">
              <w:t>0.98</w:t>
            </w:r>
            <w:r>
              <w:t>9</w:t>
            </w:r>
          </w:p>
        </w:tc>
      </w:tr>
      <w:tr w:rsidR="00F5281F" w:rsidRPr="005E4900" w:rsidTr="0084356E">
        <w:trPr>
          <w:trHeight w:val="285"/>
        </w:trPr>
        <w:tc>
          <w:tcPr>
            <w:tcW w:w="1025" w:type="dxa"/>
            <w:noWrap/>
            <w:hideMark/>
          </w:tcPr>
          <w:p w:rsidR="00F5281F" w:rsidRPr="005E4900" w:rsidRDefault="00F5281F" w:rsidP="0084356E">
            <w:pPr>
              <w:jc w:val="center"/>
            </w:pPr>
            <w:r w:rsidRPr="005E4900">
              <w:t>B</w:t>
            </w:r>
          </w:p>
        </w:tc>
        <w:tc>
          <w:tcPr>
            <w:tcW w:w="1850" w:type="dxa"/>
            <w:noWrap/>
            <w:hideMark/>
          </w:tcPr>
          <w:p w:rsidR="00F5281F" w:rsidRPr="005E4900" w:rsidRDefault="00F5281F" w:rsidP="0084356E">
            <w:pPr>
              <w:jc w:val="center"/>
            </w:pPr>
            <w:r w:rsidRPr="005E4900">
              <w:t>2.5</w:t>
            </w:r>
            <w:r>
              <w:t>5</w:t>
            </w:r>
          </w:p>
        </w:tc>
        <w:tc>
          <w:tcPr>
            <w:tcW w:w="1800" w:type="dxa"/>
            <w:noWrap/>
            <w:hideMark/>
          </w:tcPr>
          <w:p w:rsidR="00F5281F" w:rsidRPr="005E4900" w:rsidRDefault="00F5281F" w:rsidP="0084356E">
            <w:pPr>
              <w:jc w:val="center"/>
            </w:pPr>
            <w:r w:rsidRPr="005E4900">
              <w:t>49.9</w:t>
            </w:r>
            <w:r>
              <w:t>9</w:t>
            </w:r>
          </w:p>
        </w:tc>
        <w:tc>
          <w:tcPr>
            <w:tcW w:w="1530" w:type="dxa"/>
          </w:tcPr>
          <w:p w:rsidR="00F5281F" w:rsidRPr="005E4900" w:rsidRDefault="00F5281F" w:rsidP="0084356E">
            <w:pPr>
              <w:jc w:val="center"/>
            </w:pPr>
            <w:r>
              <w:t>10.14</w:t>
            </w:r>
          </w:p>
        </w:tc>
        <w:tc>
          <w:tcPr>
            <w:tcW w:w="1620" w:type="dxa"/>
            <w:noWrap/>
            <w:hideMark/>
          </w:tcPr>
          <w:p w:rsidR="00F5281F" w:rsidRPr="005E4900" w:rsidRDefault="00F5281F" w:rsidP="0084356E">
            <w:pPr>
              <w:jc w:val="center"/>
            </w:pPr>
            <w:r w:rsidRPr="005E4900">
              <w:t>5.09</w:t>
            </w:r>
            <w:r>
              <w:t>0</w:t>
            </w:r>
          </w:p>
        </w:tc>
        <w:tc>
          <w:tcPr>
            <w:tcW w:w="1440" w:type="dxa"/>
            <w:noWrap/>
            <w:hideMark/>
          </w:tcPr>
          <w:p w:rsidR="00F5281F" w:rsidRPr="005E4900" w:rsidRDefault="00F5281F" w:rsidP="0084356E">
            <w:pPr>
              <w:jc w:val="center"/>
            </w:pPr>
            <w:r w:rsidRPr="005E4900">
              <w:t>1.01</w:t>
            </w:r>
            <w:r>
              <w:t>4</w:t>
            </w:r>
          </w:p>
        </w:tc>
      </w:tr>
      <w:tr w:rsidR="00F5281F" w:rsidRPr="005E4900" w:rsidTr="0084356E">
        <w:trPr>
          <w:trHeight w:val="285"/>
        </w:trPr>
        <w:tc>
          <w:tcPr>
            <w:tcW w:w="1025" w:type="dxa"/>
            <w:noWrap/>
            <w:hideMark/>
          </w:tcPr>
          <w:p w:rsidR="00F5281F" w:rsidRPr="005E4900" w:rsidRDefault="00F5281F" w:rsidP="0084356E">
            <w:pPr>
              <w:jc w:val="center"/>
            </w:pPr>
            <w:r w:rsidRPr="005E4900">
              <w:t>C</w:t>
            </w:r>
          </w:p>
        </w:tc>
        <w:tc>
          <w:tcPr>
            <w:tcW w:w="1850" w:type="dxa"/>
            <w:noWrap/>
            <w:hideMark/>
          </w:tcPr>
          <w:p w:rsidR="00F5281F" w:rsidRPr="005E4900" w:rsidRDefault="00F5281F" w:rsidP="0084356E">
            <w:pPr>
              <w:jc w:val="center"/>
            </w:pPr>
            <w:r w:rsidRPr="005E4900">
              <w:t>5.19</w:t>
            </w:r>
          </w:p>
        </w:tc>
        <w:tc>
          <w:tcPr>
            <w:tcW w:w="1800" w:type="dxa"/>
            <w:noWrap/>
            <w:hideMark/>
          </w:tcPr>
          <w:p w:rsidR="00F5281F" w:rsidRPr="005E4900" w:rsidRDefault="00F5281F" w:rsidP="0084356E">
            <w:pPr>
              <w:jc w:val="center"/>
            </w:pPr>
            <w:r w:rsidRPr="005E4900">
              <w:t>50.5</w:t>
            </w:r>
            <w:r>
              <w:t>5</w:t>
            </w:r>
          </w:p>
        </w:tc>
        <w:tc>
          <w:tcPr>
            <w:tcW w:w="1530" w:type="dxa"/>
          </w:tcPr>
          <w:p w:rsidR="00F5281F" w:rsidRPr="005E4900" w:rsidRDefault="00F5281F" w:rsidP="0084356E">
            <w:pPr>
              <w:jc w:val="center"/>
            </w:pPr>
            <w:r>
              <w:t>10.38</w:t>
            </w:r>
          </w:p>
        </w:tc>
        <w:tc>
          <w:tcPr>
            <w:tcW w:w="1620" w:type="dxa"/>
            <w:noWrap/>
            <w:hideMark/>
          </w:tcPr>
          <w:p w:rsidR="00F5281F" w:rsidRPr="005E4900" w:rsidRDefault="00F5281F" w:rsidP="0084356E">
            <w:pPr>
              <w:jc w:val="center"/>
            </w:pPr>
            <w:r w:rsidRPr="005E4900">
              <w:t>10.</w:t>
            </w:r>
            <w:r>
              <w:t>27</w:t>
            </w:r>
          </w:p>
        </w:tc>
        <w:tc>
          <w:tcPr>
            <w:tcW w:w="1440" w:type="dxa"/>
            <w:noWrap/>
            <w:hideMark/>
          </w:tcPr>
          <w:p w:rsidR="00F5281F" w:rsidRPr="005E4900" w:rsidRDefault="00F5281F" w:rsidP="0084356E">
            <w:pPr>
              <w:jc w:val="center"/>
            </w:pPr>
            <w:r w:rsidRPr="005E4900">
              <w:t>1.0</w:t>
            </w:r>
            <w:r>
              <w:t>38</w:t>
            </w:r>
          </w:p>
        </w:tc>
      </w:tr>
      <w:tr w:rsidR="00F5281F" w:rsidRPr="005E4900" w:rsidTr="0084356E">
        <w:trPr>
          <w:trHeight w:val="285"/>
        </w:trPr>
        <w:tc>
          <w:tcPr>
            <w:tcW w:w="1025" w:type="dxa"/>
            <w:noWrap/>
            <w:hideMark/>
          </w:tcPr>
          <w:p w:rsidR="00F5281F" w:rsidRPr="005E4900" w:rsidRDefault="00F5281F" w:rsidP="0084356E">
            <w:pPr>
              <w:jc w:val="center"/>
            </w:pPr>
            <w:r w:rsidRPr="005E4900">
              <w:t>D</w:t>
            </w:r>
          </w:p>
        </w:tc>
        <w:tc>
          <w:tcPr>
            <w:tcW w:w="1850" w:type="dxa"/>
            <w:noWrap/>
            <w:hideMark/>
          </w:tcPr>
          <w:p w:rsidR="00F5281F" w:rsidRPr="005E4900" w:rsidRDefault="00F5281F" w:rsidP="0084356E">
            <w:pPr>
              <w:jc w:val="center"/>
            </w:pPr>
            <w:r w:rsidRPr="005E4900">
              <w:t>7.9</w:t>
            </w:r>
            <w:r>
              <w:t>5</w:t>
            </w:r>
          </w:p>
        </w:tc>
        <w:tc>
          <w:tcPr>
            <w:tcW w:w="1800" w:type="dxa"/>
            <w:noWrap/>
            <w:hideMark/>
          </w:tcPr>
          <w:p w:rsidR="00F5281F" w:rsidRPr="005E4900" w:rsidRDefault="00F5281F" w:rsidP="0084356E">
            <w:pPr>
              <w:jc w:val="center"/>
            </w:pPr>
            <w:r w:rsidRPr="005E4900">
              <w:t>49.4</w:t>
            </w:r>
            <w:r>
              <w:t>5</w:t>
            </w:r>
          </w:p>
        </w:tc>
        <w:tc>
          <w:tcPr>
            <w:tcW w:w="1530" w:type="dxa"/>
          </w:tcPr>
          <w:p w:rsidR="00F5281F" w:rsidRPr="005E4900" w:rsidRDefault="00F5281F" w:rsidP="0084356E">
            <w:pPr>
              <w:jc w:val="center"/>
            </w:pPr>
            <w:r>
              <w:t>10.66</w:t>
            </w:r>
          </w:p>
        </w:tc>
        <w:tc>
          <w:tcPr>
            <w:tcW w:w="1620" w:type="dxa"/>
            <w:noWrap/>
            <w:hideMark/>
          </w:tcPr>
          <w:p w:rsidR="00F5281F" w:rsidRPr="005E4900" w:rsidRDefault="00F5281F" w:rsidP="0084356E">
            <w:pPr>
              <w:jc w:val="center"/>
            </w:pPr>
            <w:r w:rsidRPr="005E4900">
              <w:t>16.</w:t>
            </w:r>
            <w:r>
              <w:t>07</w:t>
            </w:r>
          </w:p>
        </w:tc>
        <w:tc>
          <w:tcPr>
            <w:tcW w:w="1440" w:type="dxa"/>
            <w:noWrap/>
            <w:hideMark/>
          </w:tcPr>
          <w:p w:rsidR="00F5281F" w:rsidRPr="005E4900" w:rsidRDefault="00F5281F" w:rsidP="0084356E">
            <w:pPr>
              <w:jc w:val="center"/>
            </w:pPr>
            <w:r w:rsidRPr="005E4900">
              <w:t>1.0</w:t>
            </w:r>
            <w:r>
              <w:t>66</w:t>
            </w:r>
          </w:p>
        </w:tc>
      </w:tr>
    </w:tbl>
    <w:p w:rsidR="00F5281F" w:rsidRDefault="00F5281F" w:rsidP="00F5281F"/>
    <w:p w:rsidR="00F5281F" w:rsidRDefault="00F5281F" w:rsidP="00F5281F">
      <w:r>
        <w:t>For example, for Standard B solution:</w:t>
      </w:r>
    </w:p>
    <w:p w:rsidR="00F5281F" w:rsidRDefault="00F5281F" w:rsidP="00F5281F">
      <w:r w:rsidRPr="00C6176C">
        <w:rPr>
          <w:position w:val="-60"/>
        </w:rPr>
        <w:object w:dxaOrig="344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66pt" o:ole="">
            <v:imagedata r:id="rId7" o:title=""/>
          </v:shape>
          <o:OLEObject Type="Embed" ProgID="Equation.DSMT4" ShapeID="_x0000_i1025" DrawAspect="Content" ObjectID="_1630675633" r:id="rId8"/>
        </w:object>
      </w:r>
    </w:p>
    <w:p w:rsidR="00F5281F" w:rsidRDefault="00F5281F" w:rsidP="00F5281F">
      <w:r>
        <w:t>The measurements of commercial beverages: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"/>
        <w:gridCol w:w="1735"/>
        <w:gridCol w:w="1350"/>
        <w:gridCol w:w="1980"/>
        <w:gridCol w:w="1980"/>
        <w:gridCol w:w="990"/>
      </w:tblGrid>
      <w:tr w:rsidR="00F5281F" w:rsidRPr="00864390" w:rsidTr="0084356E">
        <w:trPr>
          <w:trHeight w:val="890"/>
        </w:trPr>
        <w:tc>
          <w:tcPr>
            <w:tcW w:w="1050" w:type="dxa"/>
            <w:hideMark/>
          </w:tcPr>
          <w:p w:rsidR="00F5281F" w:rsidRPr="00864390" w:rsidRDefault="00F5281F" w:rsidP="00F5281F">
            <w:pPr>
              <w:jc w:val="center"/>
            </w:pPr>
            <w:r w:rsidRPr="00864390">
              <w:t>Beverage</w:t>
            </w:r>
          </w:p>
        </w:tc>
        <w:tc>
          <w:tcPr>
            <w:tcW w:w="1735" w:type="dxa"/>
            <w:hideMark/>
          </w:tcPr>
          <w:p w:rsidR="00F5281F" w:rsidRPr="00864390" w:rsidRDefault="00F5281F" w:rsidP="00F5281F">
            <w:pPr>
              <w:jc w:val="center"/>
            </w:pPr>
            <w:r w:rsidRPr="00864390">
              <w:t>Average mass of 10.00 mL (g)</w:t>
            </w:r>
          </w:p>
        </w:tc>
        <w:tc>
          <w:tcPr>
            <w:tcW w:w="1350" w:type="dxa"/>
            <w:hideMark/>
          </w:tcPr>
          <w:p w:rsidR="00F5281F" w:rsidRPr="00864390" w:rsidRDefault="00F5281F" w:rsidP="00F5281F">
            <w:pPr>
              <w:jc w:val="center"/>
            </w:pPr>
            <w:r w:rsidRPr="00864390">
              <w:t>Density of beverage (g/mL)</w:t>
            </w:r>
          </w:p>
        </w:tc>
        <w:tc>
          <w:tcPr>
            <w:tcW w:w="1980" w:type="dxa"/>
            <w:hideMark/>
          </w:tcPr>
          <w:p w:rsidR="00F5281F" w:rsidRPr="00864390" w:rsidRDefault="00F5281F" w:rsidP="00F5281F">
            <w:pPr>
              <w:jc w:val="center"/>
            </w:pPr>
            <w:r w:rsidRPr="00864390">
              <w:t>Sugar content of beverage from graph (%)</w:t>
            </w:r>
          </w:p>
        </w:tc>
        <w:tc>
          <w:tcPr>
            <w:tcW w:w="1980" w:type="dxa"/>
            <w:hideMark/>
          </w:tcPr>
          <w:p w:rsidR="00F5281F" w:rsidRPr="00864390" w:rsidRDefault="00F5281F" w:rsidP="00F5281F">
            <w:pPr>
              <w:jc w:val="center"/>
            </w:pPr>
            <w:r w:rsidRPr="00864390">
              <w:t>Nominal sugar content (%)</w:t>
            </w:r>
          </w:p>
        </w:tc>
        <w:tc>
          <w:tcPr>
            <w:tcW w:w="990" w:type="dxa"/>
            <w:hideMark/>
          </w:tcPr>
          <w:p w:rsidR="00F5281F" w:rsidRPr="00864390" w:rsidRDefault="00F5281F" w:rsidP="00F5281F">
            <w:pPr>
              <w:jc w:val="center"/>
            </w:pPr>
            <w:r w:rsidRPr="00864390">
              <w:t>% error</w:t>
            </w:r>
          </w:p>
        </w:tc>
      </w:tr>
      <w:tr w:rsidR="00F5281F" w:rsidRPr="00864390" w:rsidTr="0084356E">
        <w:trPr>
          <w:trHeight w:val="285"/>
        </w:trPr>
        <w:tc>
          <w:tcPr>
            <w:tcW w:w="1050" w:type="dxa"/>
            <w:noWrap/>
            <w:hideMark/>
          </w:tcPr>
          <w:p w:rsidR="00F5281F" w:rsidRPr="00864390" w:rsidRDefault="00F5281F" w:rsidP="0084356E">
            <w:r w:rsidRPr="00864390">
              <w:t>Sample 1</w:t>
            </w:r>
          </w:p>
        </w:tc>
        <w:tc>
          <w:tcPr>
            <w:tcW w:w="1735" w:type="dxa"/>
            <w:noWrap/>
            <w:hideMark/>
          </w:tcPr>
          <w:p w:rsidR="00F5281F" w:rsidRPr="00864390" w:rsidRDefault="00F5281F" w:rsidP="0084356E">
            <w:r w:rsidRPr="00864390">
              <w:t>9.8519</w:t>
            </w:r>
          </w:p>
        </w:tc>
        <w:tc>
          <w:tcPr>
            <w:tcW w:w="1350" w:type="dxa"/>
            <w:noWrap/>
            <w:hideMark/>
          </w:tcPr>
          <w:p w:rsidR="00F5281F" w:rsidRPr="00864390" w:rsidRDefault="00F5281F" w:rsidP="0084356E">
            <w:r w:rsidRPr="00864390">
              <w:t>0.985</w:t>
            </w:r>
          </w:p>
        </w:tc>
        <w:tc>
          <w:tcPr>
            <w:tcW w:w="1980" w:type="dxa"/>
            <w:noWrap/>
            <w:hideMark/>
          </w:tcPr>
          <w:p w:rsidR="00F5281F" w:rsidRPr="00864390" w:rsidRDefault="00F5281F" w:rsidP="0084356E">
            <w:r w:rsidRPr="00864390">
              <w:t>0.200</w:t>
            </w:r>
          </w:p>
        </w:tc>
        <w:tc>
          <w:tcPr>
            <w:tcW w:w="1980" w:type="dxa"/>
            <w:noWrap/>
            <w:hideMark/>
          </w:tcPr>
          <w:p w:rsidR="00F5281F" w:rsidRPr="00864390" w:rsidRDefault="00F5281F" w:rsidP="0084356E">
            <w:r w:rsidRPr="00864390">
              <w:t>0.00</w:t>
            </w:r>
          </w:p>
        </w:tc>
        <w:tc>
          <w:tcPr>
            <w:tcW w:w="990" w:type="dxa"/>
            <w:noWrap/>
            <w:hideMark/>
          </w:tcPr>
          <w:p w:rsidR="00F5281F" w:rsidRPr="00864390" w:rsidRDefault="00F5281F" w:rsidP="0084356E">
            <w:r w:rsidRPr="00864390">
              <w:t>N/A</w:t>
            </w:r>
          </w:p>
        </w:tc>
      </w:tr>
      <w:tr w:rsidR="00F5281F" w:rsidRPr="00864390" w:rsidTr="0084356E">
        <w:trPr>
          <w:trHeight w:val="285"/>
        </w:trPr>
        <w:tc>
          <w:tcPr>
            <w:tcW w:w="1050" w:type="dxa"/>
            <w:noWrap/>
            <w:hideMark/>
          </w:tcPr>
          <w:p w:rsidR="00F5281F" w:rsidRPr="00864390" w:rsidRDefault="00F5281F" w:rsidP="0084356E">
            <w:r w:rsidRPr="00864390">
              <w:t>Sample 2</w:t>
            </w:r>
          </w:p>
        </w:tc>
        <w:tc>
          <w:tcPr>
            <w:tcW w:w="1735" w:type="dxa"/>
            <w:noWrap/>
            <w:hideMark/>
          </w:tcPr>
          <w:p w:rsidR="00F5281F" w:rsidRPr="00864390" w:rsidRDefault="00F5281F" w:rsidP="0084356E">
            <w:r w:rsidRPr="00864390">
              <w:t>10.3777</w:t>
            </w:r>
          </w:p>
        </w:tc>
        <w:tc>
          <w:tcPr>
            <w:tcW w:w="1350" w:type="dxa"/>
            <w:noWrap/>
            <w:hideMark/>
          </w:tcPr>
          <w:p w:rsidR="00F5281F" w:rsidRPr="00864390" w:rsidRDefault="00F5281F" w:rsidP="0084356E">
            <w:r w:rsidRPr="00864390">
              <w:t>1.038</w:t>
            </w:r>
          </w:p>
        </w:tc>
        <w:tc>
          <w:tcPr>
            <w:tcW w:w="1980" w:type="dxa"/>
            <w:noWrap/>
            <w:hideMark/>
          </w:tcPr>
          <w:p w:rsidR="00F5281F" w:rsidRPr="00864390" w:rsidRDefault="00F5281F" w:rsidP="0084356E">
            <w:r w:rsidRPr="00864390">
              <w:t>10.</w:t>
            </w:r>
            <w:r>
              <w:t>75</w:t>
            </w:r>
          </w:p>
        </w:tc>
        <w:tc>
          <w:tcPr>
            <w:tcW w:w="1980" w:type="dxa"/>
            <w:noWrap/>
            <w:hideMark/>
          </w:tcPr>
          <w:p w:rsidR="00F5281F" w:rsidRPr="00864390" w:rsidRDefault="00F5281F" w:rsidP="0084356E">
            <w:r w:rsidRPr="00864390">
              <w:t>10.00</w:t>
            </w:r>
          </w:p>
        </w:tc>
        <w:tc>
          <w:tcPr>
            <w:tcW w:w="990" w:type="dxa"/>
            <w:noWrap/>
            <w:hideMark/>
          </w:tcPr>
          <w:p w:rsidR="00F5281F" w:rsidRPr="00864390" w:rsidRDefault="00F5281F" w:rsidP="0084356E">
            <w:r w:rsidRPr="00864390">
              <w:t>3.10</w:t>
            </w:r>
          </w:p>
        </w:tc>
      </w:tr>
      <w:tr w:rsidR="00F5281F" w:rsidRPr="00864390" w:rsidTr="0084356E">
        <w:trPr>
          <w:trHeight w:val="285"/>
        </w:trPr>
        <w:tc>
          <w:tcPr>
            <w:tcW w:w="1050" w:type="dxa"/>
            <w:noWrap/>
            <w:hideMark/>
          </w:tcPr>
          <w:p w:rsidR="00F5281F" w:rsidRPr="00864390" w:rsidRDefault="00F5281F" w:rsidP="0084356E">
            <w:r w:rsidRPr="00864390">
              <w:t>Sample 3</w:t>
            </w:r>
          </w:p>
        </w:tc>
        <w:tc>
          <w:tcPr>
            <w:tcW w:w="1735" w:type="dxa"/>
            <w:noWrap/>
            <w:hideMark/>
          </w:tcPr>
          <w:p w:rsidR="00F5281F" w:rsidRPr="00864390" w:rsidRDefault="00F5281F" w:rsidP="0084356E">
            <w:r w:rsidRPr="00864390">
              <w:t>11.0702</w:t>
            </w:r>
          </w:p>
        </w:tc>
        <w:tc>
          <w:tcPr>
            <w:tcW w:w="1350" w:type="dxa"/>
            <w:noWrap/>
            <w:hideMark/>
          </w:tcPr>
          <w:p w:rsidR="00F5281F" w:rsidRPr="00864390" w:rsidRDefault="00F5281F" w:rsidP="0084356E">
            <w:r w:rsidRPr="00864390">
              <w:t>1.107</w:t>
            </w:r>
          </w:p>
        </w:tc>
        <w:tc>
          <w:tcPr>
            <w:tcW w:w="1980" w:type="dxa"/>
            <w:noWrap/>
            <w:hideMark/>
          </w:tcPr>
          <w:p w:rsidR="00F5281F" w:rsidRPr="00864390" w:rsidRDefault="00F5281F" w:rsidP="0084356E">
            <w:r w:rsidRPr="00864390">
              <w:t>23.60</w:t>
            </w:r>
          </w:p>
        </w:tc>
        <w:tc>
          <w:tcPr>
            <w:tcW w:w="1980" w:type="dxa"/>
            <w:noWrap/>
            <w:hideMark/>
          </w:tcPr>
          <w:p w:rsidR="00F5281F" w:rsidRPr="00864390" w:rsidRDefault="00F5281F" w:rsidP="0084356E">
            <w:r w:rsidRPr="00864390">
              <w:t>24.00</w:t>
            </w:r>
          </w:p>
        </w:tc>
        <w:tc>
          <w:tcPr>
            <w:tcW w:w="990" w:type="dxa"/>
            <w:noWrap/>
            <w:hideMark/>
          </w:tcPr>
          <w:p w:rsidR="00F5281F" w:rsidRPr="00864390" w:rsidRDefault="00F5281F" w:rsidP="0084356E">
            <w:r w:rsidRPr="00864390">
              <w:t>1.67</w:t>
            </w:r>
          </w:p>
        </w:tc>
      </w:tr>
    </w:tbl>
    <w:p w:rsidR="00F5281F" w:rsidRDefault="00F5281F" w:rsidP="00F5281F"/>
    <w:p w:rsidR="00F5281F" w:rsidRDefault="00F5281F" w:rsidP="00F5281F">
      <w:r>
        <w:t>From the equation on the standardization curve for Sample 2 (see the standardization curve below):</w:t>
      </w:r>
    </w:p>
    <w:p w:rsidR="00F5281F" w:rsidRDefault="00F5281F" w:rsidP="00F5281F">
      <w:r w:rsidRPr="00F310A5">
        <w:rPr>
          <w:position w:val="-24"/>
        </w:rPr>
        <w:object w:dxaOrig="5539" w:dyaOrig="660">
          <v:shape id="_x0000_i1026" type="#_x0000_t75" style="width:277.15pt;height:33pt" o:ole="">
            <v:imagedata r:id="rId9" o:title=""/>
          </v:shape>
          <o:OLEObject Type="Embed" ProgID="Equation.DSMT4" ShapeID="_x0000_i1026" DrawAspect="Content" ObjectID="_1630675634" r:id="rId10"/>
        </w:object>
      </w:r>
    </w:p>
    <w:p w:rsidR="00F5281F" w:rsidRDefault="00F5281F" w:rsidP="00F5281F">
      <w:r>
        <w:t>% error for Sample 2 based on the nominal sugar content from the label:</w:t>
      </w:r>
    </w:p>
    <w:p w:rsidR="00F5281F" w:rsidRDefault="00F5281F" w:rsidP="00F5281F">
      <w:r w:rsidRPr="008454FB">
        <w:rPr>
          <w:position w:val="-24"/>
        </w:rPr>
        <w:object w:dxaOrig="4380" w:dyaOrig="660">
          <v:shape id="_x0000_i1027" type="#_x0000_t75" style="width:219pt;height:33pt" o:ole="">
            <v:imagedata r:id="rId11" o:title=""/>
          </v:shape>
          <o:OLEObject Type="Embed" ProgID="Equation.DSMT4" ShapeID="_x0000_i1027" DrawAspect="Content" ObjectID="_1630675635" r:id="rId12"/>
        </w:object>
      </w:r>
    </w:p>
    <w:p w:rsidR="00F5281F" w:rsidRDefault="00F5281F" w:rsidP="00F5281F">
      <w:r>
        <w:t xml:space="preserve">Using the graph instead of the equation 10.2% can be approximated (see red arrows on </w:t>
      </w:r>
      <w:r w:rsidR="00A17B9E">
        <w:t>standardization</w:t>
      </w:r>
      <w:r>
        <w:t xml:space="preserve"> curve).</w:t>
      </w:r>
    </w:p>
    <w:p w:rsidR="00F5281F" w:rsidRDefault="00F5281F" w:rsidP="00F5281F">
      <w:r>
        <w:rPr>
          <w:noProof/>
        </w:rPr>
        <w:lastRenderedPageBreak/>
        <w:drawing>
          <wp:inline distT="0" distB="0" distL="0" distR="0" wp14:anchorId="37F01A28" wp14:editId="112830D3">
            <wp:extent cx="5479946" cy="4012042"/>
            <wp:effectExtent l="0" t="0" r="698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624" cy="4020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2BF4" w:rsidRPr="003272A2" w:rsidRDefault="00352BF4" w:rsidP="00F5281F">
      <w:r w:rsidRPr="00352BF4">
        <w:rPr>
          <w:b/>
          <w:u w:val="single"/>
        </w:rPr>
        <w:t>Note:</w:t>
      </w:r>
      <w:r>
        <w:t xml:space="preserve"> There is a video tutorial available with step-by-step instructions how to prepare a standardization curve in Excel (</w:t>
      </w:r>
      <w:hyperlink r:id="rId14" w:history="1">
        <w:r w:rsidRPr="00052655">
          <w:rPr>
            <w:rStyle w:val="Hyperlink"/>
          </w:rPr>
          <w:t>http://chemistry4.me/CHEM1110L/sugar_lab/Calibrating_curve.html</w:t>
        </w:r>
      </w:hyperlink>
      <w:r>
        <w:t xml:space="preserve"> ) </w:t>
      </w:r>
    </w:p>
    <w:p w:rsidR="00784672" w:rsidRDefault="00784672"/>
    <w:p w:rsidR="00710F55" w:rsidRDefault="00710F55">
      <w:r>
        <w:br w:type="page"/>
      </w:r>
    </w:p>
    <w:p w:rsidR="00B130BB" w:rsidRPr="003B49DB" w:rsidRDefault="00B130BB">
      <w:pPr>
        <w:rPr>
          <w:b/>
        </w:rPr>
      </w:pPr>
      <w:r w:rsidRPr="003B49DB">
        <w:rPr>
          <w:b/>
        </w:rPr>
        <w:lastRenderedPageBreak/>
        <w:t>Densities of Beverages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7"/>
        <w:gridCol w:w="1339"/>
        <w:gridCol w:w="1668"/>
        <w:gridCol w:w="1584"/>
        <w:gridCol w:w="1495"/>
        <w:gridCol w:w="1447"/>
      </w:tblGrid>
      <w:tr w:rsidR="00710F55" w:rsidTr="003B49DB">
        <w:tc>
          <w:tcPr>
            <w:tcW w:w="1817" w:type="dxa"/>
            <w:vAlign w:val="center"/>
          </w:tcPr>
          <w:p w:rsidR="00710F55" w:rsidRDefault="00710F55" w:rsidP="003B49DB">
            <w:pPr>
              <w:jc w:val="center"/>
            </w:pPr>
            <w:r>
              <w:t>Beverage</w:t>
            </w:r>
          </w:p>
        </w:tc>
        <w:tc>
          <w:tcPr>
            <w:tcW w:w="1339" w:type="dxa"/>
            <w:vAlign w:val="center"/>
          </w:tcPr>
          <w:p w:rsidR="00710F55" w:rsidRDefault="00710F55" w:rsidP="003B49DB">
            <w:pPr>
              <w:jc w:val="center"/>
            </w:pPr>
            <w:r>
              <w:t>Average mass of 10.00 mL (g)</w:t>
            </w:r>
          </w:p>
        </w:tc>
        <w:tc>
          <w:tcPr>
            <w:tcW w:w="1668" w:type="dxa"/>
            <w:vAlign w:val="center"/>
          </w:tcPr>
          <w:p w:rsidR="00710F55" w:rsidRDefault="00710F55" w:rsidP="003B49DB">
            <w:pPr>
              <w:jc w:val="center"/>
            </w:pPr>
            <w:r>
              <w:t>Density of beverage (g/mL)</w:t>
            </w:r>
          </w:p>
        </w:tc>
        <w:tc>
          <w:tcPr>
            <w:tcW w:w="1584" w:type="dxa"/>
            <w:vAlign w:val="center"/>
          </w:tcPr>
          <w:p w:rsidR="00710F55" w:rsidRDefault="00710F55" w:rsidP="003B49DB">
            <w:pPr>
              <w:jc w:val="center"/>
            </w:pPr>
            <w:r>
              <w:t>Sugar content of beverage from graph (%)</w:t>
            </w:r>
          </w:p>
        </w:tc>
        <w:tc>
          <w:tcPr>
            <w:tcW w:w="1495" w:type="dxa"/>
            <w:vAlign w:val="center"/>
          </w:tcPr>
          <w:p w:rsidR="00710F55" w:rsidRDefault="00710F55" w:rsidP="003B49DB">
            <w:pPr>
              <w:jc w:val="center"/>
            </w:pPr>
            <w:r>
              <w:t>Nominal sugar content (%)</w:t>
            </w:r>
          </w:p>
        </w:tc>
        <w:tc>
          <w:tcPr>
            <w:tcW w:w="1447" w:type="dxa"/>
            <w:vAlign w:val="center"/>
          </w:tcPr>
          <w:p w:rsidR="00710F55" w:rsidRDefault="00710F55" w:rsidP="003B49DB">
            <w:pPr>
              <w:jc w:val="center"/>
            </w:pPr>
            <w:r>
              <w:t>% error</w:t>
            </w:r>
          </w:p>
        </w:tc>
      </w:tr>
      <w:tr w:rsidR="00710F55" w:rsidTr="003B49DB">
        <w:trPr>
          <w:trHeight w:val="720"/>
        </w:trPr>
        <w:tc>
          <w:tcPr>
            <w:tcW w:w="1817" w:type="dxa"/>
            <w:vAlign w:val="center"/>
          </w:tcPr>
          <w:p w:rsidR="00710F55" w:rsidRDefault="00710F55" w:rsidP="009C4DA7"/>
        </w:tc>
        <w:tc>
          <w:tcPr>
            <w:tcW w:w="1339" w:type="dxa"/>
            <w:vAlign w:val="center"/>
          </w:tcPr>
          <w:p w:rsidR="00710F55" w:rsidRDefault="00710F55" w:rsidP="009C4DA7"/>
        </w:tc>
        <w:tc>
          <w:tcPr>
            <w:tcW w:w="1668" w:type="dxa"/>
            <w:vAlign w:val="center"/>
          </w:tcPr>
          <w:p w:rsidR="00710F55" w:rsidRDefault="00710F55" w:rsidP="009C4DA7"/>
        </w:tc>
        <w:tc>
          <w:tcPr>
            <w:tcW w:w="1584" w:type="dxa"/>
            <w:vAlign w:val="center"/>
          </w:tcPr>
          <w:p w:rsidR="00710F55" w:rsidRDefault="00710F55" w:rsidP="009C4DA7"/>
        </w:tc>
        <w:tc>
          <w:tcPr>
            <w:tcW w:w="1495" w:type="dxa"/>
            <w:vAlign w:val="center"/>
          </w:tcPr>
          <w:p w:rsidR="00710F55" w:rsidRDefault="00710F55" w:rsidP="009C4DA7"/>
        </w:tc>
        <w:tc>
          <w:tcPr>
            <w:tcW w:w="1447" w:type="dxa"/>
            <w:vAlign w:val="center"/>
          </w:tcPr>
          <w:p w:rsidR="00710F55" w:rsidRDefault="00710F55" w:rsidP="009C4DA7"/>
        </w:tc>
      </w:tr>
      <w:tr w:rsidR="00710F55" w:rsidTr="003B49DB">
        <w:trPr>
          <w:trHeight w:val="720"/>
        </w:trPr>
        <w:tc>
          <w:tcPr>
            <w:tcW w:w="1817" w:type="dxa"/>
            <w:vAlign w:val="center"/>
          </w:tcPr>
          <w:p w:rsidR="00710F55" w:rsidRDefault="00710F55" w:rsidP="009C4DA7"/>
        </w:tc>
        <w:tc>
          <w:tcPr>
            <w:tcW w:w="1339" w:type="dxa"/>
            <w:vAlign w:val="center"/>
          </w:tcPr>
          <w:p w:rsidR="00710F55" w:rsidRDefault="00710F55" w:rsidP="009C4DA7"/>
        </w:tc>
        <w:tc>
          <w:tcPr>
            <w:tcW w:w="1668" w:type="dxa"/>
            <w:vAlign w:val="center"/>
          </w:tcPr>
          <w:p w:rsidR="00710F55" w:rsidRDefault="00710F55" w:rsidP="009C4DA7"/>
        </w:tc>
        <w:tc>
          <w:tcPr>
            <w:tcW w:w="1584" w:type="dxa"/>
            <w:vAlign w:val="center"/>
          </w:tcPr>
          <w:p w:rsidR="00710F55" w:rsidRDefault="00710F55" w:rsidP="009C4DA7"/>
        </w:tc>
        <w:tc>
          <w:tcPr>
            <w:tcW w:w="1495" w:type="dxa"/>
            <w:vAlign w:val="center"/>
          </w:tcPr>
          <w:p w:rsidR="00710F55" w:rsidRDefault="00710F55" w:rsidP="009C4DA7"/>
        </w:tc>
        <w:tc>
          <w:tcPr>
            <w:tcW w:w="1447" w:type="dxa"/>
            <w:vAlign w:val="center"/>
          </w:tcPr>
          <w:p w:rsidR="00710F55" w:rsidRDefault="00710F55" w:rsidP="009C4DA7"/>
        </w:tc>
      </w:tr>
      <w:tr w:rsidR="00710F55" w:rsidTr="003B49DB">
        <w:trPr>
          <w:trHeight w:val="720"/>
        </w:trPr>
        <w:tc>
          <w:tcPr>
            <w:tcW w:w="1817" w:type="dxa"/>
            <w:vAlign w:val="center"/>
          </w:tcPr>
          <w:p w:rsidR="00710F55" w:rsidRDefault="00710F55" w:rsidP="009C4DA7"/>
        </w:tc>
        <w:tc>
          <w:tcPr>
            <w:tcW w:w="1339" w:type="dxa"/>
            <w:vAlign w:val="center"/>
          </w:tcPr>
          <w:p w:rsidR="00710F55" w:rsidRDefault="00710F55" w:rsidP="009C4DA7"/>
        </w:tc>
        <w:tc>
          <w:tcPr>
            <w:tcW w:w="1668" w:type="dxa"/>
            <w:vAlign w:val="center"/>
          </w:tcPr>
          <w:p w:rsidR="00710F55" w:rsidRDefault="00710F55" w:rsidP="009C4DA7"/>
        </w:tc>
        <w:tc>
          <w:tcPr>
            <w:tcW w:w="1584" w:type="dxa"/>
            <w:vAlign w:val="center"/>
          </w:tcPr>
          <w:p w:rsidR="00710F55" w:rsidRDefault="00710F55" w:rsidP="009C4DA7"/>
        </w:tc>
        <w:tc>
          <w:tcPr>
            <w:tcW w:w="1495" w:type="dxa"/>
            <w:vAlign w:val="center"/>
          </w:tcPr>
          <w:p w:rsidR="00710F55" w:rsidRDefault="00710F55" w:rsidP="009C4DA7"/>
        </w:tc>
        <w:tc>
          <w:tcPr>
            <w:tcW w:w="1447" w:type="dxa"/>
            <w:vAlign w:val="center"/>
          </w:tcPr>
          <w:p w:rsidR="00710F55" w:rsidRDefault="00710F55" w:rsidP="009C4DA7"/>
        </w:tc>
      </w:tr>
    </w:tbl>
    <w:p w:rsidR="00B130BB" w:rsidRDefault="00B130BB">
      <w:r>
        <w:t xml:space="preserve"> </w:t>
      </w:r>
    </w:p>
    <w:sectPr w:rsidR="00B13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348" w:rsidRDefault="006F6348" w:rsidP="008859CD">
      <w:pPr>
        <w:spacing w:after="0" w:line="240" w:lineRule="auto"/>
      </w:pPr>
      <w:r>
        <w:separator/>
      </w:r>
    </w:p>
  </w:endnote>
  <w:endnote w:type="continuationSeparator" w:id="0">
    <w:p w:rsidR="006F6348" w:rsidRDefault="006F6348" w:rsidP="0088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348" w:rsidRDefault="006F6348" w:rsidP="008859CD">
      <w:pPr>
        <w:spacing w:after="0" w:line="240" w:lineRule="auto"/>
      </w:pPr>
      <w:r>
        <w:separator/>
      </w:r>
    </w:p>
  </w:footnote>
  <w:footnote w:type="continuationSeparator" w:id="0">
    <w:p w:rsidR="006F6348" w:rsidRDefault="006F6348" w:rsidP="00885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85322"/>
    <w:multiLevelType w:val="hybridMultilevel"/>
    <w:tmpl w:val="FB7A35E4"/>
    <w:lvl w:ilvl="0" w:tplc="0D32A23A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BC284F"/>
    <w:multiLevelType w:val="hybridMultilevel"/>
    <w:tmpl w:val="19263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70961"/>
    <w:multiLevelType w:val="hybridMultilevel"/>
    <w:tmpl w:val="599C3CDE"/>
    <w:lvl w:ilvl="0" w:tplc="98160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9D"/>
    <w:rsid w:val="00001E40"/>
    <w:rsid w:val="003272A2"/>
    <w:rsid w:val="00352BF4"/>
    <w:rsid w:val="003B49DB"/>
    <w:rsid w:val="00581E9D"/>
    <w:rsid w:val="005D7F6D"/>
    <w:rsid w:val="005E4900"/>
    <w:rsid w:val="006F6348"/>
    <w:rsid w:val="00710F55"/>
    <w:rsid w:val="00711D50"/>
    <w:rsid w:val="00784672"/>
    <w:rsid w:val="00786136"/>
    <w:rsid w:val="0079267D"/>
    <w:rsid w:val="007D3582"/>
    <w:rsid w:val="00833F25"/>
    <w:rsid w:val="008454FB"/>
    <w:rsid w:val="00864390"/>
    <w:rsid w:val="008859CD"/>
    <w:rsid w:val="008F2FC6"/>
    <w:rsid w:val="00901BA3"/>
    <w:rsid w:val="00903239"/>
    <w:rsid w:val="0097525E"/>
    <w:rsid w:val="00975E3B"/>
    <w:rsid w:val="00980E87"/>
    <w:rsid w:val="009A7AA3"/>
    <w:rsid w:val="00A17B9E"/>
    <w:rsid w:val="00A270A6"/>
    <w:rsid w:val="00A618E3"/>
    <w:rsid w:val="00B130BB"/>
    <w:rsid w:val="00B26D27"/>
    <w:rsid w:val="00BC2D3B"/>
    <w:rsid w:val="00C15746"/>
    <w:rsid w:val="00C36C96"/>
    <w:rsid w:val="00C6176C"/>
    <w:rsid w:val="00D54AE3"/>
    <w:rsid w:val="00D71517"/>
    <w:rsid w:val="00DB3D50"/>
    <w:rsid w:val="00E85FA1"/>
    <w:rsid w:val="00EA365D"/>
    <w:rsid w:val="00F310A5"/>
    <w:rsid w:val="00F5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90158-64E9-4307-B72A-366DFA17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2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72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E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9CD"/>
  </w:style>
  <w:style w:type="paragraph" w:styleId="Footer">
    <w:name w:val="footer"/>
    <w:basedOn w:val="Normal"/>
    <w:link w:val="FooterChar"/>
    <w:uiPriority w:val="99"/>
    <w:unhideWhenUsed/>
    <w:rsid w:val="00885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9CD"/>
  </w:style>
  <w:style w:type="character" w:customStyle="1" w:styleId="Heading1Char">
    <w:name w:val="Heading 1 Char"/>
    <w:basedOn w:val="DefaultParagraphFont"/>
    <w:link w:val="Heading1"/>
    <w:uiPriority w:val="9"/>
    <w:rsid w:val="00327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72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39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2B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2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://chemistry4.me/CHEM1110L/sugar_lab/Calibrating_cur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5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Sandor Kadar</dc:creator>
  <cp:keywords/>
  <dc:description/>
  <cp:lastModifiedBy>Sandor Kadar</cp:lastModifiedBy>
  <cp:revision>11</cp:revision>
  <cp:lastPrinted>2019-09-22T20:41:00Z</cp:lastPrinted>
  <dcterms:created xsi:type="dcterms:W3CDTF">2019-09-18T23:55:00Z</dcterms:created>
  <dcterms:modified xsi:type="dcterms:W3CDTF">2019-09-22T20:41:00Z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